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AF81E" w14:textId="6685E546" w:rsidR="00AE09E9" w:rsidRPr="0022726F" w:rsidRDefault="00AE09E9" w:rsidP="002F7FA0">
      <w:pPr>
        <w:autoSpaceDE w:val="0"/>
        <w:autoSpaceDN w:val="0"/>
        <w:adjustRightInd w:val="0"/>
        <w:spacing w:after="0" w:line="240" w:lineRule="auto"/>
        <w:contextualSpacing/>
        <w:jc w:val="right"/>
        <w:rPr>
          <w:rFonts w:ascii="Times New Roman" w:hAnsi="Times New Roman" w:cs="Times New Roman"/>
          <w:b/>
          <w:bCs/>
          <w:sz w:val="24"/>
          <w:szCs w:val="24"/>
        </w:rPr>
      </w:pPr>
      <w:bookmarkStart w:id="0" w:name="_GoBack"/>
      <w:bookmarkEnd w:id="0"/>
      <w:r w:rsidRPr="0022726F">
        <w:rPr>
          <w:rFonts w:ascii="Times New Roman" w:hAnsi="Times New Roman" w:cs="Times New Roman"/>
          <w:b/>
          <w:bCs/>
          <w:sz w:val="24"/>
          <w:szCs w:val="24"/>
        </w:rPr>
        <w:t>Ek</w:t>
      </w:r>
      <w:r w:rsidR="00CC2CB8" w:rsidRPr="0022726F">
        <w:rPr>
          <w:rFonts w:ascii="Times New Roman" w:hAnsi="Times New Roman" w:cs="Times New Roman"/>
          <w:b/>
          <w:bCs/>
          <w:sz w:val="24"/>
          <w:szCs w:val="24"/>
        </w:rPr>
        <w:t>-</w:t>
      </w:r>
      <w:r w:rsidR="009761BC" w:rsidRPr="0022726F">
        <w:rPr>
          <w:rFonts w:ascii="Times New Roman" w:hAnsi="Times New Roman" w:cs="Times New Roman"/>
          <w:b/>
          <w:bCs/>
          <w:sz w:val="24"/>
          <w:szCs w:val="24"/>
        </w:rPr>
        <w:t>1/a</w:t>
      </w:r>
    </w:p>
    <w:p w14:paraId="06AC95E0" w14:textId="77777777" w:rsidR="006D4A90" w:rsidRPr="0022726F" w:rsidRDefault="006D4A90" w:rsidP="002F7FA0">
      <w:pPr>
        <w:autoSpaceDE w:val="0"/>
        <w:autoSpaceDN w:val="0"/>
        <w:adjustRightInd w:val="0"/>
        <w:spacing w:after="0" w:line="240" w:lineRule="auto"/>
        <w:contextualSpacing/>
        <w:jc w:val="both"/>
        <w:rPr>
          <w:rFonts w:ascii="Times New Roman" w:hAnsi="Times New Roman" w:cs="Times New Roman"/>
          <w:sz w:val="24"/>
          <w:szCs w:val="24"/>
        </w:rPr>
      </w:pPr>
      <w:r w:rsidRPr="0022726F">
        <w:rPr>
          <w:rFonts w:ascii="Times New Roman" w:hAnsi="Times New Roman" w:cs="Times New Roman"/>
          <w:sz w:val="24"/>
          <w:szCs w:val="24"/>
        </w:rPr>
        <w:t>Tarih:</w:t>
      </w:r>
    </w:p>
    <w:p w14:paraId="25FE5C56" w14:textId="77777777" w:rsidR="006D4A90" w:rsidRPr="0022726F" w:rsidRDefault="006D4A90" w:rsidP="002F7FA0">
      <w:pPr>
        <w:autoSpaceDE w:val="0"/>
        <w:autoSpaceDN w:val="0"/>
        <w:adjustRightInd w:val="0"/>
        <w:spacing w:after="0" w:line="240" w:lineRule="auto"/>
        <w:contextualSpacing/>
        <w:jc w:val="both"/>
        <w:rPr>
          <w:rFonts w:ascii="Times New Roman" w:hAnsi="Times New Roman" w:cs="Times New Roman"/>
          <w:sz w:val="24"/>
          <w:szCs w:val="24"/>
        </w:rPr>
      </w:pPr>
      <w:r w:rsidRPr="0022726F">
        <w:rPr>
          <w:rFonts w:ascii="Times New Roman" w:hAnsi="Times New Roman" w:cs="Times New Roman"/>
          <w:sz w:val="24"/>
          <w:szCs w:val="24"/>
        </w:rPr>
        <w:t>Sayı:</w:t>
      </w:r>
    </w:p>
    <w:p w14:paraId="0F4D62E1" w14:textId="77777777"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b/>
          <w:bCs/>
          <w:sz w:val="24"/>
          <w:szCs w:val="24"/>
        </w:rPr>
      </w:pPr>
      <w:bookmarkStart w:id="1" w:name="_Hlk62162429"/>
      <w:r w:rsidRPr="0022726F">
        <w:rPr>
          <w:rFonts w:ascii="Times New Roman" w:hAnsi="Times New Roman" w:cs="Times New Roman"/>
          <w:b/>
          <w:bCs/>
          <w:sz w:val="24"/>
          <w:szCs w:val="24"/>
        </w:rPr>
        <w:t>6183 SAYILI KANUNUN 48. MADDESİ KAPSAMINDA</w:t>
      </w:r>
    </w:p>
    <w:p w14:paraId="26D70C42" w14:textId="77777777"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b/>
          <w:bCs/>
          <w:sz w:val="24"/>
          <w:szCs w:val="24"/>
        </w:rPr>
      </w:pPr>
      <w:r w:rsidRPr="0022726F">
        <w:rPr>
          <w:rFonts w:ascii="Times New Roman" w:hAnsi="Times New Roman" w:cs="Times New Roman"/>
          <w:b/>
          <w:bCs/>
          <w:sz w:val="24"/>
          <w:szCs w:val="24"/>
        </w:rPr>
        <w:t>ÇOK ZOR DURUM RAPORU</w:t>
      </w:r>
    </w:p>
    <w:bookmarkEnd w:id="1"/>
    <w:p w14:paraId="22FE147F" w14:textId="078F35B4"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sz w:val="24"/>
          <w:szCs w:val="24"/>
        </w:rPr>
      </w:pPr>
      <w:r w:rsidRPr="0022726F">
        <w:rPr>
          <w:rFonts w:ascii="Times New Roman" w:hAnsi="Times New Roman" w:cs="Times New Roman"/>
          <w:sz w:val="24"/>
          <w:szCs w:val="24"/>
        </w:rPr>
        <w:t>(</w:t>
      </w:r>
      <w:r w:rsidRPr="0022726F">
        <w:rPr>
          <w:rFonts w:ascii="Times New Roman" w:hAnsi="Times New Roman" w:cs="Times New Roman"/>
          <w:sz w:val="20"/>
          <w:szCs w:val="24"/>
        </w:rPr>
        <w:t>Serbest Muhasebeci Mali Müşavir veya Yeminli Mali Müşavir Tarafından Düzenlenecektir</w:t>
      </w:r>
      <w:r w:rsidRPr="0022726F">
        <w:rPr>
          <w:rFonts w:ascii="Times New Roman" w:hAnsi="Times New Roman" w:cs="Times New Roman"/>
          <w:sz w:val="24"/>
          <w:szCs w:val="24"/>
        </w:rPr>
        <w:t>)</w:t>
      </w:r>
    </w:p>
    <w:p w14:paraId="086521C9" w14:textId="77777777"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sz w:val="24"/>
          <w:szCs w:val="24"/>
        </w:rPr>
      </w:pPr>
    </w:p>
    <w:p w14:paraId="2ACDC0BC" w14:textId="77777777"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sz w:val="24"/>
          <w:szCs w:val="24"/>
        </w:rPr>
      </w:pPr>
      <w:r w:rsidRPr="0022726F">
        <w:rPr>
          <w:rFonts w:ascii="Times New Roman" w:hAnsi="Times New Roman" w:cs="Times New Roman"/>
          <w:sz w:val="24"/>
          <w:szCs w:val="24"/>
        </w:rPr>
        <w:t>T.C.</w:t>
      </w:r>
    </w:p>
    <w:p w14:paraId="3267C649" w14:textId="77777777"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sz w:val="24"/>
          <w:szCs w:val="24"/>
        </w:rPr>
      </w:pPr>
      <w:r w:rsidRPr="0022726F">
        <w:rPr>
          <w:rFonts w:ascii="Times New Roman" w:hAnsi="Times New Roman" w:cs="Times New Roman"/>
          <w:sz w:val="24"/>
          <w:szCs w:val="24"/>
        </w:rPr>
        <w:t>SOSYAL GÜVENLİK KURUMU BAŞKANLIĞI</w:t>
      </w:r>
    </w:p>
    <w:p w14:paraId="522EBE21" w14:textId="77777777"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sz w:val="24"/>
          <w:szCs w:val="24"/>
        </w:rPr>
      </w:pPr>
      <w:r w:rsidRPr="0022726F">
        <w:rPr>
          <w:rFonts w:ascii="Times New Roman" w:hAnsi="Times New Roman" w:cs="Times New Roman"/>
          <w:sz w:val="24"/>
          <w:szCs w:val="24"/>
        </w:rPr>
        <w:t>…………………………. Sosyal Güvenlik İl Müdürlüğüne</w:t>
      </w:r>
    </w:p>
    <w:p w14:paraId="6640C922" w14:textId="77777777" w:rsidR="00AE09E9" w:rsidRPr="0022726F" w:rsidRDefault="00AE09E9" w:rsidP="002F7FA0">
      <w:pPr>
        <w:autoSpaceDE w:val="0"/>
        <w:autoSpaceDN w:val="0"/>
        <w:adjustRightInd w:val="0"/>
        <w:spacing w:after="0" w:line="240" w:lineRule="auto"/>
        <w:contextualSpacing/>
        <w:jc w:val="center"/>
        <w:rPr>
          <w:rFonts w:ascii="Times New Roman" w:hAnsi="Times New Roman" w:cs="Times New Roman"/>
          <w:sz w:val="24"/>
          <w:szCs w:val="24"/>
        </w:rPr>
      </w:pPr>
      <w:r w:rsidRPr="0022726F">
        <w:rPr>
          <w:rFonts w:ascii="Times New Roman" w:hAnsi="Times New Roman" w:cs="Times New Roman"/>
          <w:sz w:val="24"/>
          <w:szCs w:val="24"/>
        </w:rPr>
        <w:t>………………………………. Sosyal Güvenlik Merkezine</w:t>
      </w:r>
    </w:p>
    <w:p w14:paraId="5E7112B0" w14:textId="77777777" w:rsidR="00AE09E9" w:rsidRPr="0022726F" w:rsidRDefault="00AE09E9" w:rsidP="002F7FA0">
      <w:pPr>
        <w:autoSpaceDE w:val="0"/>
        <w:autoSpaceDN w:val="0"/>
        <w:adjustRightInd w:val="0"/>
        <w:spacing w:after="0" w:line="240" w:lineRule="auto"/>
        <w:contextualSpacing/>
        <w:rPr>
          <w:rFonts w:ascii="Times New Roman" w:hAnsi="Times New Roman" w:cs="Times New Roman"/>
          <w:sz w:val="24"/>
          <w:szCs w:val="24"/>
        </w:rPr>
      </w:pPr>
    </w:p>
    <w:p w14:paraId="32E6D503" w14:textId="425507EF" w:rsidR="00AE09E9" w:rsidRPr="0022726F" w:rsidRDefault="00AE09E9" w:rsidP="002F7FA0">
      <w:pPr>
        <w:pStyle w:val="Tabloyazs20"/>
        <w:spacing w:line="240" w:lineRule="auto"/>
        <w:ind w:firstLine="708"/>
        <w:contextualSpacing/>
        <w:jc w:val="both"/>
        <w:rPr>
          <w:sz w:val="24"/>
          <w:szCs w:val="24"/>
        </w:rPr>
      </w:pPr>
      <w:r w:rsidRPr="0022726F">
        <w:rPr>
          <w:sz w:val="24"/>
          <w:szCs w:val="24"/>
        </w:rPr>
        <w:t>6183 sayılı Amme Alacaklarının Tahsil Usulü Hakkında Kanunun 48</w:t>
      </w:r>
      <w:r w:rsidR="001460CA" w:rsidRPr="0022726F">
        <w:rPr>
          <w:sz w:val="24"/>
          <w:szCs w:val="24"/>
        </w:rPr>
        <w:t>’</w:t>
      </w:r>
      <w:r w:rsidRPr="0022726F">
        <w:rPr>
          <w:sz w:val="24"/>
          <w:szCs w:val="24"/>
        </w:rPr>
        <w:t xml:space="preserve">inci maddesi </w:t>
      </w:r>
      <w:r w:rsidR="001460CA" w:rsidRPr="0022726F">
        <w:rPr>
          <w:sz w:val="24"/>
          <w:szCs w:val="24"/>
        </w:rPr>
        <w:t>kapsamında</w:t>
      </w:r>
      <w:r w:rsidRPr="0022726F">
        <w:rPr>
          <w:sz w:val="24"/>
          <w:szCs w:val="24"/>
        </w:rPr>
        <w:t xml:space="preserve"> borçlarını</w:t>
      </w:r>
      <w:r w:rsidR="00F06C54" w:rsidRPr="0022726F">
        <w:rPr>
          <w:sz w:val="24"/>
          <w:szCs w:val="24"/>
        </w:rPr>
        <w:t>n</w:t>
      </w:r>
      <w:r w:rsidRPr="0022726F">
        <w:rPr>
          <w:sz w:val="24"/>
          <w:szCs w:val="24"/>
        </w:rPr>
        <w:t xml:space="preserve"> tecil</w:t>
      </w:r>
      <w:r w:rsidR="00F06C54" w:rsidRPr="0022726F">
        <w:rPr>
          <w:sz w:val="24"/>
          <w:szCs w:val="24"/>
        </w:rPr>
        <w:t>i için</w:t>
      </w:r>
      <w:r w:rsidRPr="0022726F">
        <w:rPr>
          <w:sz w:val="24"/>
          <w:szCs w:val="24"/>
        </w:rPr>
        <w:t xml:space="preserve"> </w:t>
      </w:r>
      <w:r w:rsidR="00F06C54" w:rsidRPr="0022726F">
        <w:rPr>
          <w:sz w:val="24"/>
          <w:szCs w:val="24"/>
        </w:rPr>
        <w:t>b</w:t>
      </w:r>
      <w:r w:rsidRPr="0022726F">
        <w:rPr>
          <w:sz w:val="24"/>
          <w:szCs w:val="24"/>
        </w:rPr>
        <w:t>aşvuruda bulunan aşağıda adı geçen borçlunun …../…../….. tarih</w:t>
      </w:r>
      <w:r w:rsidR="00466E22">
        <w:rPr>
          <w:sz w:val="24"/>
          <w:szCs w:val="24"/>
        </w:rPr>
        <w:t>l</w:t>
      </w:r>
      <w:r w:rsidRPr="0022726F">
        <w:rPr>
          <w:sz w:val="24"/>
          <w:szCs w:val="24"/>
        </w:rPr>
        <w:t xml:space="preserve">i </w:t>
      </w:r>
      <w:r w:rsidR="00466E22">
        <w:rPr>
          <w:sz w:val="24"/>
          <w:szCs w:val="24"/>
        </w:rPr>
        <w:t xml:space="preserve">bilançosuna göre </w:t>
      </w:r>
      <w:r w:rsidR="001A4EBE" w:rsidRPr="0022726F">
        <w:rPr>
          <w:sz w:val="24"/>
          <w:szCs w:val="24"/>
        </w:rPr>
        <w:t>tarafımdan tespit edilen</w:t>
      </w:r>
      <w:r w:rsidRPr="0022726F">
        <w:rPr>
          <w:sz w:val="24"/>
          <w:szCs w:val="24"/>
        </w:rPr>
        <w:t xml:space="preserve"> </w:t>
      </w:r>
      <w:r w:rsidR="002F7FA0">
        <w:rPr>
          <w:sz w:val="24"/>
          <w:szCs w:val="24"/>
        </w:rPr>
        <w:t xml:space="preserve">likidite oranının </w:t>
      </w:r>
      <w:r w:rsidRPr="0022726F">
        <w:rPr>
          <w:sz w:val="24"/>
          <w:szCs w:val="24"/>
        </w:rPr>
        <w:t>(</w:t>
      </w:r>
      <w:r w:rsidR="00E06197">
        <w:rPr>
          <w:sz w:val="24"/>
          <w:szCs w:val="24"/>
        </w:rPr>
        <w:t>..</w:t>
      </w:r>
      <w:r w:rsidRPr="0022726F">
        <w:rPr>
          <w:sz w:val="24"/>
          <w:szCs w:val="24"/>
        </w:rPr>
        <w:t xml:space="preserve">……) </w:t>
      </w:r>
      <w:r w:rsidR="001A4EBE">
        <w:rPr>
          <w:sz w:val="24"/>
          <w:szCs w:val="24"/>
        </w:rPr>
        <w:t>old</w:t>
      </w:r>
      <w:r w:rsidRPr="0022726F">
        <w:rPr>
          <w:sz w:val="24"/>
          <w:szCs w:val="24"/>
        </w:rPr>
        <w:t>uğunu kabul eder, rapor muhteviyatının borçlunun işyeri defter ve belgelerine uygun olmadığının anlaşılması halinde, hakkımda Türk Ceza Kanunu ve 3568 sayılı Kanunun ilgili hükümlerine göre işlem yapılmasını kabul ve taahhüt ederim.</w:t>
      </w:r>
    </w:p>
    <w:p w14:paraId="5C869D38" w14:textId="411C5575" w:rsidR="00AE09E9" w:rsidRPr="0022726F" w:rsidRDefault="00AE09E9" w:rsidP="002F7FA0">
      <w:pPr>
        <w:autoSpaceDE w:val="0"/>
        <w:autoSpaceDN w:val="0"/>
        <w:adjustRightInd w:val="0"/>
        <w:spacing w:after="0" w:line="240" w:lineRule="auto"/>
        <w:contextualSpacing/>
        <w:jc w:val="right"/>
        <w:rPr>
          <w:rFonts w:ascii="Times New Roman" w:hAnsi="Times New Roman" w:cs="Times New Roman"/>
          <w:sz w:val="24"/>
          <w:szCs w:val="24"/>
        </w:rPr>
      </w:pPr>
    </w:p>
    <w:p w14:paraId="334A51F9" w14:textId="77777777" w:rsidR="00AE09E9" w:rsidRPr="0022726F" w:rsidRDefault="00AE09E9" w:rsidP="002F7FA0">
      <w:pPr>
        <w:autoSpaceDE w:val="0"/>
        <w:autoSpaceDN w:val="0"/>
        <w:adjustRightInd w:val="0"/>
        <w:spacing w:after="0" w:line="240" w:lineRule="auto"/>
        <w:ind w:left="5664" w:firstLine="708"/>
        <w:contextualSpacing/>
        <w:jc w:val="center"/>
        <w:rPr>
          <w:rFonts w:ascii="Times New Roman" w:hAnsi="Times New Roman" w:cs="Times New Roman"/>
          <w:sz w:val="24"/>
          <w:szCs w:val="24"/>
        </w:rPr>
      </w:pPr>
      <w:r w:rsidRPr="0022726F">
        <w:rPr>
          <w:rFonts w:ascii="Times New Roman" w:hAnsi="Times New Roman" w:cs="Times New Roman"/>
          <w:sz w:val="24"/>
          <w:szCs w:val="24"/>
        </w:rPr>
        <w:t>Adı Soyadı:</w:t>
      </w:r>
    </w:p>
    <w:p w14:paraId="45379520" w14:textId="5C4ED119" w:rsidR="00AE09E9" w:rsidRPr="0022726F" w:rsidRDefault="00CA0E22" w:rsidP="002F7FA0">
      <w:pPr>
        <w:autoSpaceDE w:val="0"/>
        <w:autoSpaceDN w:val="0"/>
        <w:adjustRightInd w:val="0"/>
        <w:spacing w:after="0" w:line="240" w:lineRule="auto"/>
        <w:ind w:left="5664" w:firstLine="708"/>
        <w:contextualSpacing/>
        <w:jc w:val="center"/>
        <w:rPr>
          <w:rFonts w:ascii="Times New Roman" w:hAnsi="Times New Roman" w:cs="Times New Roman"/>
          <w:sz w:val="24"/>
          <w:szCs w:val="24"/>
        </w:rPr>
      </w:pPr>
      <w:r w:rsidRPr="0022726F">
        <w:rPr>
          <w:rFonts w:ascii="Times New Roman" w:hAnsi="Times New Roman" w:cs="Times New Roman"/>
          <w:sz w:val="24"/>
          <w:szCs w:val="24"/>
        </w:rPr>
        <w:t>Ünvan</w:t>
      </w:r>
      <w:r w:rsidR="00AE09E9" w:rsidRPr="0022726F">
        <w:rPr>
          <w:rFonts w:ascii="Times New Roman" w:hAnsi="Times New Roman" w:cs="Times New Roman"/>
          <w:sz w:val="24"/>
          <w:szCs w:val="24"/>
        </w:rPr>
        <w:t>ı:</w:t>
      </w:r>
    </w:p>
    <w:p w14:paraId="0060B409" w14:textId="77777777" w:rsidR="00AE09E9" w:rsidRPr="0022726F" w:rsidRDefault="00AE09E9" w:rsidP="002F7FA0">
      <w:pPr>
        <w:autoSpaceDE w:val="0"/>
        <w:autoSpaceDN w:val="0"/>
        <w:adjustRightInd w:val="0"/>
        <w:spacing w:after="0" w:line="240" w:lineRule="auto"/>
        <w:ind w:left="5664" w:firstLine="708"/>
        <w:contextualSpacing/>
        <w:jc w:val="center"/>
        <w:rPr>
          <w:rFonts w:ascii="Times New Roman" w:hAnsi="Times New Roman" w:cs="Times New Roman"/>
          <w:sz w:val="19"/>
          <w:szCs w:val="19"/>
        </w:rPr>
      </w:pPr>
      <w:r w:rsidRPr="0022726F">
        <w:rPr>
          <w:rFonts w:ascii="Times New Roman" w:hAnsi="Times New Roman" w:cs="Times New Roman"/>
          <w:sz w:val="24"/>
          <w:szCs w:val="24"/>
        </w:rPr>
        <w:t>İmza, Kaşe:</w:t>
      </w:r>
    </w:p>
    <w:p w14:paraId="18E774B8" w14:textId="2CDB0EE0" w:rsidR="00AE09E9" w:rsidRPr="002F7FA0" w:rsidRDefault="004B4BC8" w:rsidP="002F7FA0">
      <w:pPr>
        <w:autoSpaceDE w:val="0"/>
        <w:autoSpaceDN w:val="0"/>
        <w:adjustRightInd w:val="0"/>
        <w:spacing w:after="0" w:line="240" w:lineRule="auto"/>
        <w:contextualSpacing/>
        <w:jc w:val="both"/>
        <w:rPr>
          <w:rFonts w:ascii="Times New Roman" w:hAnsi="Times New Roman" w:cs="Times New Roman"/>
        </w:rPr>
      </w:pPr>
      <w:r w:rsidRPr="002F7FA0">
        <w:rPr>
          <w:rFonts w:ascii="Times New Roman" w:hAnsi="Times New Roman" w:cs="Times New Roman"/>
        </w:rPr>
        <w:t>EKLER</w:t>
      </w:r>
      <w:r w:rsidR="00AE09E9" w:rsidRPr="002F7FA0">
        <w:rPr>
          <w:rFonts w:ascii="Times New Roman" w:hAnsi="Times New Roman" w:cs="Times New Roman"/>
        </w:rPr>
        <w:t>:</w:t>
      </w:r>
    </w:p>
    <w:p w14:paraId="6FDE1069" w14:textId="12611227" w:rsidR="00AE09E9" w:rsidRPr="002F7FA0" w:rsidRDefault="00AE09E9" w:rsidP="002F7FA0">
      <w:pPr>
        <w:pStyle w:val="Tabloyazs20"/>
        <w:shd w:val="clear" w:color="auto" w:fill="auto"/>
        <w:spacing w:line="240" w:lineRule="auto"/>
        <w:contextualSpacing/>
        <w:rPr>
          <w:rFonts w:eastAsiaTheme="minorHAnsi"/>
        </w:rPr>
      </w:pPr>
      <w:r w:rsidRPr="002F7FA0">
        <w:rPr>
          <w:rFonts w:eastAsiaTheme="minorHAnsi"/>
        </w:rPr>
        <w:t>1- Faaliyet Belgesi</w:t>
      </w:r>
    </w:p>
    <w:p w14:paraId="6B8EB1BE" w14:textId="3B9A235C" w:rsidR="00AE09E9" w:rsidRPr="002F7FA0" w:rsidRDefault="00996221" w:rsidP="002F7FA0">
      <w:pPr>
        <w:pStyle w:val="Tabloyazs20"/>
        <w:shd w:val="clear" w:color="auto" w:fill="auto"/>
        <w:spacing w:line="240" w:lineRule="auto"/>
        <w:contextualSpacing/>
      </w:pPr>
      <w:r>
        <w:rPr>
          <w:rFonts w:eastAsiaTheme="minorHAnsi"/>
        </w:rPr>
        <w:t>2</w:t>
      </w:r>
      <w:r w:rsidR="00AE09E9" w:rsidRPr="002F7FA0">
        <w:rPr>
          <w:rFonts w:eastAsiaTheme="minorHAnsi"/>
        </w:rPr>
        <w:t>- Hesaplamalara Esas B</w:t>
      </w:r>
      <w:r w:rsidR="00F3580E" w:rsidRPr="002F7FA0">
        <w:rPr>
          <w:rFonts w:eastAsiaTheme="minorHAnsi"/>
        </w:rPr>
        <w:t>ilanço</w:t>
      </w:r>
    </w:p>
    <w:tbl>
      <w:tblPr>
        <w:tblStyle w:val="TabloKlavuzu"/>
        <w:tblW w:w="5000" w:type="pct"/>
        <w:tblLook w:val="04A0" w:firstRow="1" w:lastRow="0" w:firstColumn="1" w:lastColumn="0" w:noHBand="0" w:noVBand="1"/>
      </w:tblPr>
      <w:tblGrid>
        <w:gridCol w:w="3036"/>
        <w:gridCol w:w="7646"/>
      </w:tblGrid>
      <w:tr w:rsidR="0022726F" w:rsidRPr="0022726F" w14:paraId="798AEAFE" w14:textId="77777777" w:rsidTr="00DC01FE">
        <w:tc>
          <w:tcPr>
            <w:tcW w:w="5000" w:type="pct"/>
            <w:gridSpan w:val="2"/>
          </w:tcPr>
          <w:p w14:paraId="5C45B704" w14:textId="77777777" w:rsidR="00AE09E9" w:rsidRPr="0022726F" w:rsidRDefault="00AE09E9" w:rsidP="002F7FA0">
            <w:pPr>
              <w:pStyle w:val="Tabloyazs20"/>
              <w:shd w:val="clear" w:color="auto" w:fill="auto"/>
              <w:spacing w:line="240" w:lineRule="auto"/>
              <w:contextualSpacing/>
              <w:jc w:val="center"/>
              <w:rPr>
                <w:b/>
                <w:bCs/>
              </w:rPr>
            </w:pPr>
            <w:r w:rsidRPr="0022726F">
              <w:rPr>
                <w:b/>
                <w:bCs/>
              </w:rPr>
              <w:t>BORÇLUYA AİT BİLGİLER</w:t>
            </w:r>
          </w:p>
        </w:tc>
      </w:tr>
      <w:tr w:rsidR="0022726F" w:rsidRPr="0022726F" w14:paraId="1AC771E3" w14:textId="77777777" w:rsidTr="00DC01FE">
        <w:tc>
          <w:tcPr>
            <w:tcW w:w="1421" w:type="pct"/>
          </w:tcPr>
          <w:p w14:paraId="61660A9B" w14:textId="4FC0FF0C" w:rsidR="00AE09E9" w:rsidRPr="0022726F" w:rsidRDefault="002E3A6C" w:rsidP="002F7FA0">
            <w:pPr>
              <w:pStyle w:val="Tabloyazs20"/>
              <w:shd w:val="clear" w:color="auto" w:fill="auto"/>
              <w:spacing w:line="240" w:lineRule="auto"/>
              <w:contextualSpacing/>
            </w:pPr>
            <w:r w:rsidRPr="0022726F">
              <w:t>TCK No/Vergi Kimlik No</w:t>
            </w:r>
          </w:p>
        </w:tc>
        <w:tc>
          <w:tcPr>
            <w:tcW w:w="3579" w:type="pct"/>
          </w:tcPr>
          <w:p w14:paraId="22B1D1B9" w14:textId="77777777" w:rsidR="00AE09E9" w:rsidRPr="0022726F" w:rsidRDefault="00AE09E9" w:rsidP="002F7FA0">
            <w:pPr>
              <w:pStyle w:val="Tabloyazs20"/>
              <w:shd w:val="clear" w:color="auto" w:fill="auto"/>
              <w:spacing w:line="240" w:lineRule="auto"/>
              <w:contextualSpacing/>
            </w:pPr>
          </w:p>
        </w:tc>
      </w:tr>
      <w:tr w:rsidR="0022726F" w:rsidRPr="0022726F" w14:paraId="62A8E583" w14:textId="77777777" w:rsidTr="00DC01FE">
        <w:tc>
          <w:tcPr>
            <w:tcW w:w="1421" w:type="pct"/>
          </w:tcPr>
          <w:p w14:paraId="7068D679" w14:textId="0326DBAF" w:rsidR="00AE09E9" w:rsidRPr="0022726F" w:rsidRDefault="00AE09E9" w:rsidP="002F7FA0">
            <w:pPr>
              <w:pStyle w:val="Tabloyazs20"/>
              <w:shd w:val="clear" w:color="auto" w:fill="auto"/>
              <w:spacing w:line="240" w:lineRule="auto"/>
              <w:contextualSpacing/>
            </w:pPr>
            <w:r w:rsidRPr="0022726F">
              <w:t xml:space="preserve">Adı Soyadı / </w:t>
            </w:r>
            <w:r w:rsidR="00CA0E22" w:rsidRPr="0022726F">
              <w:t>Ünvan</w:t>
            </w:r>
            <w:r w:rsidRPr="0022726F">
              <w:t>ı</w:t>
            </w:r>
          </w:p>
        </w:tc>
        <w:tc>
          <w:tcPr>
            <w:tcW w:w="3579" w:type="pct"/>
          </w:tcPr>
          <w:p w14:paraId="00F8C4F7" w14:textId="77777777" w:rsidR="00AE09E9" w:rsidRPr="0022726F" w:rsidRDefault="00AE09E9" w:rsidP="002F7FA0">
            <w:pPr>
              <w:pStyle w:val="Tabloyazs20"/>
              <w:shd w:val="clear" w:color="auto" w:fill="auto"/>
              <w:spacing w:line="240" w:lineRule="auto"/>
              <w:contextualSpacing/>
            </w:pPr>
          </w:p>
        </w:tc>
      </w:tr>
      <w:tr w:rsidR="0022726F" w:rsidRPr="0022726F" w14:paraId="1AFA3871" w14:textId="77777777" w:rsidTr="00DC01FE">
        <w:tc>
          <w:tcPr>
            <w:tcW w:w="1421" w:type="pct"/>
          </w:tcPr>
          <w:p w14:paraId="0479ABC2" w14:textId="77777777" w:rsidR="00AE09E9" w:rsidRPr="0022726F" w:rsidRDefault="00AE09E9" w:rsidP="002F7FA0">
            <w:pPr>
              <w:pStyle w:val="Tabloyazs20"/>
              <w:shd w:val="clear" w:color="auto" w:fill="auto"/>
              <w:spacing w:line="240" w:lineRule="auto"/>
              <w:contextualSpacing/>
            </w:pPr>
            <w:r w:rsidRPr="0022726F">
              <w:t>İşyeri/ Sigorta Numarası</w:t>
            </w:r>
          </w:p>
        </w:tc>
        <w:tc>
          <w:tcPr>
            <w:tcW w:w="3579" w:type="pct"/>
          </w:tcPr>
          <w:p w14:paraId="4ABEF643" w14:textId="77777777" w:rsidR="00AE09E9" w:rsidRPr="0022726F" w:rsidRDefault="00AE09E9" w:rsidP="002F7FA0">
            <w:pPr>
              <w:pStyle w:val="Tabloyazs20"/>
              <w:shd w:val="clear" w:color="auto" w:fill="auto"/>
              <w:spacing w:line="240" w:lineRule="auto"/>
              <w:contextualSpacing/>
            </w:pPr>
          </w:p>
        </w:tc>
      </w:tr>
      <w:tr w:rsidR="0022726F" w:rsidRPr="0022726F" w14:paraId="67EDBC23" w14:textId="77777777" w:rsidTr="00DC01FE">
        <w:tc>
          <w:tcPr>
            <w:tcW w:w="1421" w:type="pct"/>
          </w:tcPr>
          <w:p w14:paraId="0C540133" w14:textId="712D12E7" w:rsidR="00AE09E9" w:rsidRPr="0022726F" w:rsidRDefault="00AE09E9" w:rsidP="002F7FA0">
            <w:pPr>
              <w:pStyle w:val="Tabloyazs20"/>
              <w:shd w:val="clear" w:color="auto" w:fill="auto"/>
              <w:spacing w:line="240" w:lineRule="auto"/>
              <w:contextualSpacing/>
            </w:pPr>
            <w:r w:rsidRPr="0022726F">
              <w:t>Vergi Dairesi</w:t>
            </w:r>
          </w:p>
        </w:tc>
        <w:tc>
          <w:tcPr>
            <w:tcW w:w="3579" w:type="pct"/>
          </w:tcPr>
          <w:p w14:paraId="0DBEB335" w14:textId="77777777" w:rsidR="00AE09E9" w:rsidRPr="0022726F" w:rsidRDefault="00AE09E9" w:rsidP="002F7FA0">
            <w:pPr>
              <w:pStyle w:val="Tabloyazs20"/>
              <w:shd w:val="clear" w:color="auto" w:fill="auto"/>
              <w:spacing w:line="240" w:lineRule="auto"/>
              <w:contextualSpacing/>
            </w:pPr>
          </w:p>
        </w:tc>
      </w:tr>
      <w:tr w:rsidR="0022726F" w:rsidRPr="0022726F" w14:paraId="2D654AA9" w14:textId="77777777" w:rsidTr="00DC01FE">
        <w:tc>
          <w:tcPr>
            <w:tcW w:w="1421" w:type="pct"/>
          </w:tcPr>
          <w:p w14:paraId="26577A49" w14:textId="77777777" w:rsidR="00AE09E9" w:rsidRPr="0022726F" w:rsidRDefault="00AE09E9" w:rsidP="002F7FA0">
            <w:pPr>
              <w:pStyle w:val="Tabloyazs20"/>
              <w:shd w:val="clear" w:color="auto" w:fill="auto"/>
              <w:spacing w:line="240" w:lineRule="auto"/>
              <w:contextualSpacing/>
            </w:pPr>
            <w:r w:rsidRPr="0022726F">
              <w:t>Ticaret Sicil No</w:t>
            </w:r>
          </w:p>
        </w:tc>
        <w:tc>
          <w:tcPr>
            <w:tcW w:w="3579" w:type="pct"/>
          </w:tcPr>
          <w:p w14:paraId="04FB07C2" w14:textId="77777777" w:rsidR="00AE09E9" w:rsidRPr="0022726F" w:rsidRDefault="00AE09E9" w:rsidP="002F7FA0">
            <w:pPr>
              <w:pStyle w:val="Tabloyazs20"/>
              <w:shd w:val="clear" w:color="auto" w:fill="auto"/>
              <w:spacing w:line="240" w:lineRule="auto"/>
              <w:contextualSpacing/>
            </w:pPr>
          </w:p>
        </w:tc>
      </w:tr>
      <w:tr w:rsidR="0022726F" w:rsidRPr="0022726F" w14:paraId="74781F55" w14:textId="77777777" w:rsidTr="00DC01FE">
        <w:tc>
          <w:tcPr>
            <w:tcW w:w="1421" w:type="pct"/>
          </w:tcPr>
          <w:p w14:paraId="21EDFD2E" w14:textId="77777777" w:rsidR="00AE09E9" w:rsidRPr="0022726F" w:rsidRDefault="00AE09E9" w:rsidP="002F7FA0">
            <w:pPr>
              <w:pStyle w:val="Tabloyazs20"/>
              <w:shd w:val="clear" w:color="auto" w:fill="auto"/>
              <w:spacing w:line="240" w:lineRule="auto"/>
              <w:contextualSpacing/>
            </w:pPr>
            <w:r w:rsidRPr="0022726F">
              <w:t>İşyeri Adresi</w:t>
            </w:r>
          </w:p>
        </w:tc>
        <w:tc>
          <w:tcPr>
            <w:tcW w:w="3579" w:type="pct"/>
          </w:tcPr>
          <w:p w14:paraId="421681A3" w14:textId="77777777" w:rsidR="00AE09E9" w:rsidRPr="0022726F" w:rsidRDefault="00AE09E9" w:rsidP="002F7FA0">
            <w:pPr>
              <w:pStyle w:val="Tabloyazs20"/>
              <w:shd w:val="clear" w:color="auto" w:fill="auto"/>
              <w:spacing w:line="240" w:lineRule="auto"/>
              <w:contextualSpacing/>
            </w:pPr>
          </w:p>
        </w:tc>
      </w:tr>
      <w:tr w:rsidR="0022726F" w:rsidRPr="0022726F" w14:paraId="087602F9" w14:textId="77777777" w:rsidTr="00DC01FE">
        <w:tc>
          <w:tcPr>
            <w:tcW w:w="1421" w:type="pct"/>
          </w:tcPr>
          <w:p w14:paraId="3F56E6E8" w14:textId="7CD69925" w:rsidR="006F7EC3" w:rsidRPr="0022726F" w:rsidRDefault="006F7EC3" w:rsidP="002F7FA0">
            <w:pPr>
              <w:pStyle w:val="Tabloyazs20"/>
              <w:shd w:val="clear" w:color="auto" w:fill="auto"/>
              <w:spacing w:line="240" w:lineRule="auto"/>
              <w:contextualSpacing/>
            </w:pPr>
            <w:r w:rsidRPr="0022726F">
              <w:t>İşyeri Telefon No, Faks No</w:t>
            </w:r>
          </w:p>
        </w:tc>
        <w:tc>
          <w:tcPr>
            <w:tcW w:w="3579" w:type="pct"/>
          </w:tcPr>
          <w:p w14:paraId="03E522D5" w14:textId="77777777" w:rsidR="006F7EC3" w:rsidRPr="0022726F" w:rsidRDefault="006F7EC3" w:rsidP="002F7FA0">
            <w:pPr>
              <w:pStyle w:val="Tabloyazs20"/>
              <w:shd w:val="clear" w:color="auto" w:fill="auto"/>
              <w:spacing w:line="240" w:lineRule="auto"/>
              <w:contextualSpacing/>
            </w:pPr>
          </w:p>
        </w:tc>
      </w:tr>
      <w:tr w:rsidR="0022726F" w:rsidRPr="0022726F" w14:paraId="48A57B40" w14:textId="77777777" w:rsidTr="00DC01FE">
        <w:tc>
          <w:tcPr>
            <w:tcW w:w="1421" w:type="pct"/>
          </w:tcPr>
          <w:p w14:paraId="325CC9C6" w14:textId="4FBE213E" w:rsidR="006F7EC3" w:rsidRPr="0022726F" w:rsidRDefault="006F7EC3" w:rsidP="002F7FA0">
            <w:pPr>
              <w:pStyle w:val="Tabloyazs20"/>
              <w:shd w:val="clear" w:color="auto" w:fill="auto"/>
              <w:spacing w:line="240" w:lineRule="auto"/>
              <w:contextualSpacing/>
            </w:pPr>
            <w:r w:rsidRPr="0022726F">
              <w:t>E-posta Adresi</w:t>
            </w:r>
          </w:p>
        </w:tc>
        <w:tc>
          <w:tcPr>
            <w:tcW w:w="3579" w:type="pct"/>
          </w:tcPr>
          <w:p w14:paraId="2CB57710" w14:textId="77777777" w:rsidR="006F7EC3" w:rsidRPr="0022726F" w:rsidRDefault="006F7EC3" w:rsidP="002F7FA0">
            <w:pPr>
              <w:pStyle w:val="Tabloyazs20"/>
              <w:shd w:val="clear" w:color="auto" w:fill="auto"/>
              <w:spacing w:line="240" w:lineRule="auto"/>
              <w:contextualSpacing/>
            </w:pPr>
          </w:p>
        </w:tc>
      </w:tr>
      <w:tr w:rsidR="0022726F" w:rsidRPr="0022726F" w14:paraId="0F429A7D" w14:textId="77777777" w:rsidTr="00DC01FE">
        <w:tc>
          <w:tcPr>
            <w:tcW w:w="1421" w:type="pct"/>
          </w:tcPr>
          <w:p w14:paraId="0F76294F" w14:textId="4C0E2AA7" w:rsidR="006F7EC3" w:rsidRPr="0022726F" w:rsidRDefault="006F7EC3" w:rsidP="002F7FA0">
            <w:pPr>
              <w:pStyle w:val="Tabloyazs20"/>
              <w:shd w:val="clear" w:color="auto" w:fill="auto"/>
              <w:spacing w:line="240" w:lineRule="auto"/>
              <w:contextualSpacing/>
            </w:pPr>
            <w:r w:rsidRPr="0022726F">
              <w:t>İkametgâh Adresi</w:t>
            </w:r>
          </w:p>
        </w:tc>
        <w:tc>
          <w:tcPr>
            <w:tcW w:w="3579" w:type="pct"/>
          </w:tcPr>
          <w:p w14:paraId="431B741F" w14:textId="77777777" w:rsidR="006F7EC3" w:rsidRPr="0022726F" w:rsidRDefault="006F7EC3" w:rsidP="002F7FA0">
            <w:pPr>
              <w:pStyle w:val="Tabloyazs20"/>
              <w:shd w:val="clear" w:color="auto" w:fill="auto"/>
              <w:spacing w:line="240" w:lineRule="auto"/>
              <w:contextualSpacing/>
            </w:pPr>
          </w:p>
        </w:tc>
      </w:tr>
      <w:tr w:rsidR="0022726F" w:rsidRPr="0022726F" w14:paraId="76D11879" w14:textId="77777777" w:rsidTr="00DC01FE">
        <w:tc>
          <w:tcPr>
            <w:tcW w:w="1421" w:type="pct"/>
          </w:tcPr>
          <w:p w14:paraId="29332D56" w14:textId="56872E6B" w:rsidR="006F7EC3" w:rsidRPr="0022726F" w:rsidRDefault="006F7EC3" w:rsidP="002F7FA0">
            <w:pPr>
              <w:pStyle w:val="Tabloyazs20"/>
              <w:shd w:val="clear" w:color="auto" w:fill="auto"/>
              <w:spacing w:line="240" w:lineRule="auto"/>
              <w:contextualSpacing/>
            </w:pPr>
            <w:r w:rsidRPr="0022726F">
              <w:t>GSM Telefon No</w:t>
            </w:r>
          </w:p>
        </w:tc>
        <w:tc>
          <w:tcPr>
            <w:tcW w:w="3579" w:type="pct"/>
          </w:tcPr>
          <w:p w14:paraId="2B5F01B4" w14:textId="77777777" w:rsidR="006F7EC3" w:rsidRPr="0022726F" w:rsidRDefault="006F7EC3" w:rsidP="002F7FA0">
            <w:pPr>
              <w:pStyle w:val="Tabloyazs20"/>
              <w:shd w:val="clear" w:color="auto" w:fill="auto"/>
              <w:spacing w:line="240" w:lineRule="auto"/>
              <w:contextualSpacing/>
            </w:pPr>
          </w:p>
        </w:tc>
      </w:tr>
    </w:tbl>
    <w:p w14:paraId="092D5CFE" w14:textId="77777777" w:rsidR="00AE09E9" w:rsidRPr="0022726F" w:rsidRDefault="00AE09E9" w:rsidP="002F7FA0">
      <w:pPr>
        <w:pStyle w:val="Tabloyazs20"/>
        <w:shd w:val="clear" w:color="auto" w:fill="auto"/>
        <w:spacing w:line="240" w:lineRule="auto"/>
        <w:contextualSpacing/>
      </w:pPr>
    </w:p>
    <w:tbl>
      <w:tblPr>
        <w:tblStyle w:val="TabloKlavuzu"/>
        <w:tblW w:w="5000" w:type="pct"/>
        <w:tblLook w:val="04A0" w:firstRow="1" w:lastRow="0" w:firstColumn="1" w:lastColumn="0" w:noHBand="0" w:noVBand="1"/>
      </w:tblPr>
      <w:tblGrid>
        <w:gridCol w:w="3036"/>
        <w:gridCol w:w="7646"/>
      </w:tblGrid>
      <w:tr w:rsidR="0022726F" w:rsidRPr="0022726F" w14:paraId="7809C405" w14:textId="77777777" w:rsidTr="00DC01FE">
        <w:tc>
          <w:tcPr>
            <w:tcW w:w="5000" w:type="pct"/>
            <w:gridSpan w:val="2"/>
          </w:tcPr>
          <w:p w14:paraId="5D8FFDD5" w14:textId="77013127" w:rsidR="00AE09E9" w:rsidRPr="0022726F" w:rsidRDefault="00AE09E9" w:rsidP="002F7FA0">
            <w:pPr>
              <w:pStyle w:val="Tabloyazs20"/>
              <w:shd w:val="clear" w:color="auto" w:fill="auto"/>
              <w:spacing w:line="240" w:lineRule="auto"/>
              <w:contextualSpacing/>
              <w:jc w:val="center"/>
              <w:rPr>
                <w:b/>
                <w:bCs/>
              </w:rPr>
            </w:pPr>
            <w:r w:rsidRPr="0022726F">
              <w:rPr>
                <w:b/>
                <w:bCs/>
              </w:rPr>
              <w:t>RAPORU DÜZENLEYEN MESLEK MENSUBUN</w:t>
            </w:r>
            <w:r w:rsidR="00401C48" w:rsidRPr="0022726F">
              <w:rPr>
                <w:b/>
                <w:bCs/>
              </w:rPr>
              <w:t>A AİT BİLGİLER</w:t>
            </w:r>
          </w:p>
        </w:tc>
      </w:tr>
      <w:tr w:rsidR="0022726F" w:rsidRPr="0022726F" w14:paraId="36636D92" w14:textId="77777777" w:rsidTr="00DC01FE">
        <w:tc>
          <w:tcPr>
            <w:tcW w:w="1421" w:type="pct"/>
          </w:tcPr>
          <w:p w14:paraId="29B1E662" w14:textId="78CD3013" w:rsidR="00AE09E9" w:rsidRPr="0022726F" w:rsidRDefault="002E3A6C" w:rsidP="002F7FA0">
            <w:pPr>
              <w:pStyle w:val="Tabloyazs20"/>
              <w:shd w:val="clear" w:color="auto" w:fill="auto"/>
              <w:spacing w:line="240" w:lineRule="auto"/>
              <w:contextualSpacing/>
            </w:pPr>
            <w:r w:rsidRPr="0022726F">
              <w:t>TCK No/Vergi Kimlik No</w:t>
            </w:r>
          </w:p>
        </w:tc>
        <w:tc>
          <w:tcPr>
            <w:tcW w:w="3579" w:type="pct"/>
          </w:tcPr>
          <w:p w14:paraId="28E00D1A" w14:textId="77777777" w:rsidR="00AE09E9" w:rsidRPr="0022726F" w:rsidRDefault="00AE09E9" w:rsidP="002F7FA0">
            <w:pPr>
              <w:pStyle w:val="Tabloyazs20"/>
              <w:shd w:val="clear" w:color="auto" w:fill="auto"/>
              <w:spacing w:line="240" w:lineRule="auto"/>
              <w:contextualSpacing/>
            </w:pPr>
          </w:p>
        </w:tc>
      </w:tr>
      <w:tr w:rsidR="0022726F" w:rsidRPr="0022726F" w14:paraId="54A1D008" w14:textId="77777777" w:rsidTr="00DC01FE">
        <w:tc>
          <w:tcPr>
            <w:tcW w:w="1421" w:type="pct"/>
          </w:tcPr>
          <w:p w14:paraId="1F6F4CB0" w14:textId="4A9532CC" w:rsidR="00AE09E9" w:rsidRPr="0022726F" w:rsidRDefault="00AE09E9" w:rsidP="002F7FA0">
            <w:pPr>
              <w:pStyle w:val="Tabloyazs20"/>
              <w:shd w:val="clear" w:color="auto" w:fill="auto"/>
              <w:spacing w:line="240" w:lineRule="auto"/>
              <w:contextualSpacing/>
            </w:pPr>
            <w:r w:rsidRPr="0022726F">
              <w:t xml:space="preserve">Adı Soyadı / </w:t>
            </w:r>
            <w:r w:rsidR="00CA0E22" w:rsidRPr="0022726F">
              <w:t>Ünvan</w:t>
            </w:r>
            <w:r w:rsidRPr="0022726F">
              <w:t>ı</w:t>
            </w:r>
          </w:p>
        </w:tc>
        <w:tc>
          <w:tcPr>
            <w:tcW w:w="3579" w:type="pct"/>
          </w:tcPr>
          <w:p w14:paraId="0BDDBCD4" w14:textId="77777777" w:rsidR="00AE09E9" w:rsidRPr="0022726F" w:rsidRDefault="00AE09E9" w:rsidP="002F7FA0">
            <w:pPr>
              <w:pStyle w:val="Tabloyazs20"/>
              <w:shd w:val="clear" w:color="auto" w:fill="auto"/>
              <w:spacing w:line="240" w:lineRule="auto"/>
              <w:contextualSpacing/>
            </w:pPr>
          </w:p>
        </w:tc>
      </w:tr>
      <w:tr w:rsidR="0022726F" w:rsidRPr="0022726F" w14:paraId="369AC14A" w14:textId="77777777" w:rsidTr="00DC01FE">
        <w:tc>
          <w:tcPr>
            <w:tcW w:w="1421" w:type="pct"/>
          </w:tcPr>
          <w:p w14:paraId="5EB69387" w14:textId="77777777" w:rsidR="00AE09E9" w:rsidRPr="0022726F" w:rsidRDefault="00AE09E9" w:rsidP="002F7FA0">
            <w:pPr>
              <w:pStyle w:val="Tabloyazs20"/>
              <w:shd w:val="clear" w:color="auto" w:fill="auto"/>
              <w:spacing w:line="240" w:lineRule="auto"/>
              <w:contextualSpacing/>
            </w:pPr>
            <w:r w:rsidRPr="0022726F">
              <w:t>İşyeri Sicil Numarası</w:t>
            </w:r>
          </w:p>
        </w:tc>
        <w:tc>
          <w:tcPr>
            <w:tcW w:w="3579" w:type="pct"/>
          </w:tcPr>
          <w:p w14:paraId="1D468CF8" w14:textId="77777777" w:rsidR="00AE09E9" w:rsidRPr="0022726F" w:rsidRDefault="00AE09E9" w:rsidP="002F7FA0">
            <w:pPr>
              <w:pStyle w:val="Tabloyazs20"/>
              <w:shd w:val="clear" w:color="auto" w:fill="auto"/>
              <w:spacing w:line="240" w:lineRule="auto"/>
              <w:contextualSpacing/>
            </w:pPr>
          </w:p>
        </w:tc>
      </w:tr>
      <w:tr w:rsidR="0022726F" w:rsidRPr="0022726F" w14:paraId="67373056" w14:textId="77777777" w:rsidTr="00DC01FE">
        <w:tc>
          <w:tcPr>
            <w:tcW w:w="1421" w:type="pct"/>
          </w:tcPr>
          <w:p w14:paraId="69F5FA63" w14:textId="0411AB4B" w:rsidR="00AE09E9" w:rsidRPr="0022726F" w:rsidRDefault="00AE09E9" w:rsidP="002F7FA0">
            <w:pPr>
              <w:pStyle w:val="Tabloyazs20"/>
              <w:shd w:val="clear" w:color="auto" w:fill="auto"/>
              <w:spacing w:line="240" w:lineRule="auto"/>
              <w:contextualSpacing/>
            </w:pPr>
            <w:r w:rsidRPr="0022726F">
              <w:t>Vergi Dairesi</w:t>
            </w:r>
          </w:p>
        </w:tc>
        <w:tc>
          <w:tcPr>
            <w:tcW w:w="3579" w:type="pct"/>
          </w:tcPr>
          <w:p w14:paraId="1C93A53F" w14:textId="77777777" w:rsidR="00AE09E9" w:rsidRPr="0022726F" w:rsidRDefault="00AE09E9" w:rsidP="002F7FA0">
            <w:pPr>
              <w:pStyle w:val="Tabloyazs20"/>
              <w:shd w:val="clear" w:color="auto" w:fill="auto"/>
              <w:spacing w:line="240" w:lineRule="auto"/>
              <w:contextualSpacing/>
            </w:pPr>
          </w:p>
        </w:tc>
      </w:tr>
      <w:tr w:rsidR="0022726F" w:rsidRPr="0022726F" w14:paraId="7DE91769" w14:textId="77777777" w:rsidTr="00DC01FE">
        <w:tc>
          <w:tcPr>
            <w:tcW w:w="1421" w:type="pct"/>
          </w:tcPr>
          <w:p w14:paraId="4B4633E6" w14:textId="77777777" w:rsidR="00AE09E9" w:rsidRPr="0022726F" w:rsidRDefault="00AE09E9" w:rsidP="002F7FA0">
            <w:pPr>
              <w:pStyle w:val="Tabloyazs20"/>
              <w:shd w:val="clear" w:color="auto" w:fill="auto"/>
              <w:spacing w:line="240" w:lineRule="auto"/>
              <w:contextualSpacing/>
            </w:pPr>
            <w:r w:rsidRPr="0022726F">
              <w:t>Kayıtlı Olduğu Oda</w:t>
            </w:r>
          </w:p>
        </w:tc>
        <w:tc>
          <w:tcPr>
            <w:tcW w:w="3579" w:type="pct"/>
          </w:tcPr>
          <w:p w14:paraId="5F41E488" w14:textId="77777777" w:rsidR="00AE09E9" w:rsidRPr="0022726F" w:rsidRDefault="00AE09E9" w:rsidP="002F7FA0">
            <w:pPr>
              <w:pStyle w:val="Tabloyazs20"/>
              <w:shd w:val="clear" w:color="auto" w:fill="auto"/>
              <w:spacing w:line="240" w:lineRule="auto"/>
              <w:contextualSpacing/>
            </w:pPr>
          </w:p>
        </w:tc>
      </w:tr>
      <w:tr w:rsidR="0022726F" w:rsidRPr="0022726F" w14:paraId="4C11C5E1" w14:textId="77777777" w:rsidTr="00DC01FE">
        <w:tc>
          <w:tcPr>
            <w:tcW w:w="1421" w:type="pct"/>
          </w:tcPr>
          <w:p w14:paraId="72340776" w14:textId="77777777" w:rsidR="00AE09E9" w:rsidRPr="0022726F" w:rsidRDefault="00AE09E9" w:rsidP="002F7FA0">
            <w:pPr>
              <w:pStyle w:val="Tabloyazs20"/>
              <w:shd w:val="clear" w:color="auto" w:fill="auto"/>
              <w:spacing w:line="240" w:lineRule="auto"/>
              <w:contextualSpacing/>
            </w:pPr>
            <w:r w:rsidRPr="0022726F">
              <w:t>İşyeri Adresi</w:t>
            </w:r>
          </w:p>
        </w:tc>
        <w:tc>
          <w:tcPr>
            <w:tcW w:w="3579" w:type="pct"/>
          </w:tcPr>
          <w:p w14:paraId="510F1E7F" w14:textId="77777777" w:rsidR="00AE09E9" w:rsidRPr="0022726F" w:rsidRDefault="00AE09E9" w:rsidP="002F7FA0">
            <w:pPr>
              <w:pStyle w:val="Tabloyazs20"/>
              <w:shd w:val="clear" w:color="auto" w:fill="auto"/>
              <w:spacing w:line="240" w:lineRule="auto"/>
              <w:contextualSpacing/>
            </w:pPr>
          </w:p>
        </w:tc>
      </w:tr>
      <w:tr w:rsidR="0022726F" w:rsidRPr="0022726F" w14:paraId="6576ADCE" w14:textId="77777777" w:rsidTr="00DC01FE">
        <w:tc>
          <w:tcPr>
            <w:tcW w:w="1421" w:type="pct"/>
          </w:tcPr>
          <w:p w14:paraId="60E1171D" w14:textId="77777777" w:rsidR="00AE09E9" w:rsidRPr="0022726F" w:rsidRDefault="00AE09E9" w:rsidP="002F7FA0">
            <w:pPr>
              <w:pStyle w:val="Tabloyazs20"/>
              <w:shd w:val="clear" w:color="auto" w:fill="auto"/>
              <w:spacing w:line="240" w:lineRule="auto"/>
              <w:contextualSpacing/>
            </w:pPr>
            <w:r w:rsidRPr="0022726F">
              <w:t>Telefon/Faks/GSM No</w:t>
            </w:r>
          </w:p>
        </w:tc>
        <w:tc>
          <w:tcPr>
            <w:tcW w:w="3579" w:type="pct"/>
          </w:tcPr>
          <w:p w14:paraId="36408D3A" w14:textId="77777777" w:rsidR="00AE09E9" w:rsidRPr="0022726F" w:rsidRDefault="00AE09E9" w:rsidP="002F7FA0">
            <w:pPr>
              <w:pStyle w:val="Tabloyazs20"/>
              <w:shd w:val="clear" w:color="auto" w:fill="auto"/>
              <w:spacing w:line="240" w:lineRule="auto"/>
              <w:contextualSpacing/>
            </w:pPr>
          </w:p>
        </w:tc>
      </w:tr>
      <w:tr w:rsidR="0022726F" w:rsidRPr="0022726F" w14:paraId="32A7AB56" w14:textId="77777777" w:rsidTr="00DC01FE">
        <w:tc>
          <w:tcPr>
            <w:tcW w:w="1421" w:type="pct"/>
          </w:tcPr>
          <w:p w14:paraId="14F69978" w14:textId="77777777" w:rsidR="00AE09E9" w:rsidRPr="0022726F" w:rsidRDefault="00AE09E9" w:rsidP="002F7FA0">
            <w:pPr>
              <w:pStyle w:val="Tabloyazs20"/>
              <w:shd w:val="clear" w:color="auto" w:fill="auto"/>
              <w:spacing w:line="240" w:lineRule="auto"/>
              <w:contextualSpacing/>
            </w:pPr>
            <w:r w:rsidRPr="0022726F">
              <w:t>E-posta Adresi</w:t>
            </w:r>
          </w:p>
        </w:tc>
        <w:tc>
          <w:tcPr>
            <w:tcW w:w="3579" w:type="pct"/>
          </w:tcPr>
          <w:p w14:paraId="536A5E12" w14:textId="77777777" w:rsidR="00AE09E9" w:rsidRPr="0022726F" w:rsidRDefault="00AE09E9" w:rsidP="002F7FA0">
            <w:pPr>
              <w:pStyle w:val="Tabloyazs20"/>
              <w:shd w:val="clear" w:color="auto" w:fill="auto"/>
              <w:spacing w:line="240" w:lineRule="auto"/>
              <w:contextualSpacing/>
            </w:pPr>
          </w:p>
        </w:tc>
      </w:tr>
    </w:tbl>
    <w:p w14:paraId="6564D111" w14:textId="77777777" w:rsidR="00AE09E9" w:rsidRPr="0022726F" w:rsidRDefault="00AE09E9" w:rsidP="002F7FA0">
      <w:pPr>
        <w:pStyle w:val="Tabloyazs20"/>
        <w:shd w:val="clear" w:color="auto" w:fill="auto"/>
        <w:spacing w:line="240" w:lineRule="auto"/>
        <w:contextualSpacing/>
      </w:pPr>
    </w:p>
    <w:p w14:paraId="67B5564F" w14:textId="3B18F26F" w:rsidR="00AE09E9" w:rsidRDefault="000D0F01" w:rsidP="002F7FA0">
      <w:pPr>
        <w:pStyle w:val="Tabloyazs20"/>
        <w:shd w:val="clear" w:color="auto" w:fill="auto"/>
        <w:spacing w:line="240" w:lineRule="auto"/>
        <w:contextualSpacing/>
        <w:rPr>
          <w:b/>
          <w:bCs/>
        </w:rPr>
      </w:pPr>
      <w:r w:rsidRPr="000D0F01">
        <w:rPr>
          <w:b/>
          <w:bCs/>
        </w:rPr>
        <w:t xml:space="preserve">Bilanço esasına göre defter tutan borçlular </w:t>
      </w:r>
      <w:r w:rsidR="001A4EBE">
        <w:rPr>
          <w:b/>
          <w:bCs/>
          <w:noProof/>
          <w:lang w:eastAsia="tr-TR"/>
        </w:rPr>
        <mc:AlternateContent>
          <mc:Choice Requires="wps">
            <w:drawing>
              <wp:anchor distT="0" distB="0" distL="114300" distR="114300" simplePos="0" relativeHeight="251659264" behindDoc="0" locked="0" layoutInCell="1" allowOverlap="1" wp14:anchorId="6964F749" wp14:editId="7AA98AFF">
                <wp:simplePos x="0" y="0"/>
                <wp:positionH relativeFrom="column">
                  <wp:posOffset>-257175</wp:posOffset>
                </wp:positionH>
                <wp:positionV relativeFrom="paragraph">
                  <wp:posOffset>268605</wp:posOffset>
                </wp:positionV>
                <wp:extent cx="209550" cy="266700"/>
                <wp:effectExtent l="0" t="0" r="19050" b="19050"/>
                <wp:wrapNone/>
                <wp:docPr id="1" name="Dikdörtgen: Yuvarlatılmış Köşeler 1"/>
                <wp:cNvGraphicFramePr/>
                <a:graphic xmlns:a="http://schemas.openxmlformats.org/drawingml/2006/main">
                  <a:graphicData uri="http://schemas.microsoft.com/office/word/2010/wordprocessingShape">
                    <wps:wsp>
                      <wps:cNvSpPr/>
                      <wps:spPr>
                        <a:xfrm>
                          <a:off x="0" y="0"/>
                          <a:ext cx="209550"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0ACA10" id="Dikdörtgen: Yuvarlatılmış Köşeler 1" o:spid="_x0000_s1026" style="position:absolute;margin-left:-20.25pt;margin-top:21.15pt;width:16.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" fillcolor="white [3201]" strokecolor="black [3200]" strokeweight="1pt">
                <v:stroke joinstyle="miter"/>
              </v:roundrect>
            </w:pict>
          </mc:Fallback>
        </mc:AlternateContent>
      </w:r>
      <w:r>
        <w:rPr>
          <w:b/>
          <w:bCs/>
        </w:rPr>
        <w:t xml:space="preserve">için </w:t>
      </w:r>
      <w:r w:rsidRPr="0022726F">
        <w:rPr>
          <w:b/>
          <w:bCs/>
        </w:rPr>
        <w:t>mali durumu gösterir değerler:</w:t>
      </w:r>
    </w:p>
    <w:tbl>
      <w:tblPr>
        <w:tblStyle w:val="TabloKlavuzu"/>
        <w:tblW w:w="10485" w:type="dxa"/>
        <w:tblLook w:val="04A0" w:firstRow="1" w:lastRow="0" w:firstColumn="1" w:lastColumn="0" w:noHBand="0" w:noVBand="1"/>
      </w:tblPr>
      <w:tblGrid>
        <w:gridCol w:w="2830"/>
        <w:gridCol w:w="3119"/>
        <w:gridCol w:w="3118"/>
        <w:gridCol w:w="1418"/>
      </w:tblGrid>
      <w:tr w:rsidR="00151F1B" w:rsidRPr="00151F1B" w14:paraId="7513EB96" w14:textId="77777777" w:rsidTr="00151F1B">
        <w:tc>
          <w:tcPr>
            <w:tcW w:w="2830" w:type="dxa"/>
            <w:vAlign w:val="center"/>
          </w:tcPr>
          <w:p w14:paraId="6C03C387" w14:textId="3167178E" w:rsidR="00151F1B" w:rsidRPr="00151F1B" w:rsidRDefault="00151F1B" w:rsidP="002F7FA0">
            <w:pPr>
              <w:pStyle w:val="Tabloyazs20"/>
              <w:shd w:val="clear" w:color="auto" w:fill="auto"/>
              <w:spacing w:line="240" w:lineRule="auto"/>
              <w:contextualSpacing/>
              <w:jc w:val="center"/>
              <w:rPr>
                <w:b/>
                <w:bCs/>
              </w:rPr>
            </w:pPr>
            <w:r w:rsidRPr="00151F1B">
              <w:rPr>
                <w:b/>
                <w:bCs/>
              </w:rPr>
              <w:t>Dönen Varlıklar</w:t>
            </w:r>
          </w:p>
        </w:tc>
        <w:tc>
          <w:tcPr>
            <w:tcW w:w="3119" w:type="dxa"/>
            <w:vAlign w:val="center"/>
          </w:tcPr>
          <w:p w14:paraId="67710C8C" w14:textId="62D6E51C" w:rsidR="00151F1B" w:rsidRPr="00151F1B" w:rsidRDefault="00151F1B" w:rsidP="002F7FA0">
            <w:pPr>
              <w:pStyle w:val="Tabloyazs20"/>
              <w:shd w:val="clear" w:color="auto" w:fill="auto"/>
              <w:spacing w:line="240" w:lineRule="auto"/>
              <w:contextualSpacing/>
              <w:jc w:val="center"/>
              <w:rPr>
                <w:b/>
                <w:bCs/>
              </w:rPr>
            </w:pPr>
            <w:r w:rsidRPr="00151F1B">
              <w:rPr>
                <w:b/>
                <w:bCs/>
              </w:rPr>
              <w:t>Stoklar</w:t>
            </w:r>
          </w:p>
        </w:tc>
        <w:tc>
          <w:tcPr>
            <w:tcW w:w="3118" w:type="dxa"/>
            <w:vAlign w:val="center"/>
          </w:tcPr>
          <w:p w14:paraId="232F6977" w14:textId="10A7E180" w:rsidR="00151F1B" w:rsidRPr="00151F1B" w:rsidRDefault="00151F1B" w:rsidP="002F7FA0">
            <w:pPr>
              <w:pStyle w:val="Tabloyazs20"/>
              <w:shd w:val="clear" w:color="auto" w:fill="auto"/>
              <w:spacing w:line="240" w:lineRule="auto"/>
              <w:contextualSpacing/>
              <w:jc w:val="center"/>
              <w:rPr>
                <w:b/>
                <w:bCs/>
              </w:rPr>
            </w:pPr>
            <w:r w:rsidRPr="00151F1B">
              <w:rPr>
                <w:b/>
                <w:bCs/>
              </w:rPr>
              <w:t>Kısa Vadeli Yabancı Kaynaklar</w:t>
            </w:r>
          </w:p>
        </w:tc>
        <w:tc>
          <w:tcPr>
            <w:tcW w:w="1418" w:type="dxa"/>
            <w:vAlign w:val="center"/>
          </w:tcPr>
          <w:p w14:paraId="6CEDAD08" w14:textId="77777777" w:rsidR="00151F1B" w:rsidRPr="00151F1B" w:rsidRDefault="00151F1B" w:rsidP="002F7FA0">
            <w:pPr>
              <w:pStyle w:val="Tabloyazs20"/>
              <w:shd w:val="clear" w:color="auto" w:fill="auto"/>
              <w:spacing w:line="240" w:lineRule="auto"/>
              <w:contextualSpacing/>
              <w:jc w:val="center"/>
              <w:rPr>
                <w:b/>
                <w:bCs/>
              </w:rPr>
            </w:pPr>
            <w:r w:rsidRPr="00151F1B">
              <w:rPr>
                <w:b/>
                <w:bCs/>
              </w:rPr>
              <w:t>Likidite Oranı</w:t>
            </w:r>
          </w:p>
        </w:tc>
      </w:tr>
      <w:tr w:rsidR="00151F1B" w:rsidRPr="00151F1B" w14:paraId="25072E18" w14:textId="77777777" w:rsidTr="00151F1B">
        <w:tc>
          <w:tcPr>
            <w:tcW w:w="2830" w:type="dxa"/>
            <w:vAlign w:val="center"/>
          </w:tcPr>
          <w:p w14:paraId="1841D80C" w14:textId="77777777" w:rsidR="00151F1B" w:rsidRPr="00151F1B" w:rsidRDefault="00151F1B" w:rsidP="002F7FA0">
            <w:pPr>
              <w:pStyle w:val="Tabloyazs20"/>
              <w:shd w:val="clear" w:color="auto" w:fill="auto"/>
              <w:spacing w:line="240" w:lineRule="auto"/>
              <w:contextualSpacing/>
              <w:jc w:val="center"/>
            </w:pPr>
          </w:p>
        </w:tc>
        <w:tc>
          <w:tcPr>
            <w:tcW w:w="3119" w:type="dxa"/>
            <w:vAlign w:val="center"/>
          </w:tcPr>
          <w:p w14:paraId="310A1642" w14:textId="77777777" w:rsidR="00151F1B" w:rsidRPr="00151F1B" w:rsidRDefault="00151F1B" w:rsidP="002F7FA0">
            <w:pPr>
              <w:pStyle w:val="Tabloyazs20"/>
              <w:shd w:val="clear" w:color="auto" w:fill="auto"/>
              <w:spacing w:line="240" w:lineRule="auto"/>
              <w:contextualSpacing/>
              <w:jc w:val="center"/>
            </w:pPr>
          </w:p>
        </w:tc>
        <w:tc>
          <w:tcPr>
            <w:tcW w:w="3118" w:type="dxa"/>
            <w:vAlign w:val="center"/>
          </w:tcPr>
          <w:p w14:paraId="2CF71182" w14:textId="77777777" w:rsidR="00151F1B" w:rsidRPr="00151F1B" w:rsidRDefault="00151F1B" w:rsidP="002F7FA0">
            <w:pPr>
              <w:pStyle w:val="Tabloyazs20"/>
              <w:shd w:val="clear" w:color="auto" w:fill="auto"/>
              <w:spacing w:line="240" w:lineRule="auto"/>
              <w:contextualSpacing/>
              <w:jc w:val="center"/>
            </w:pPr>
          </w:p>
        </w:tc>
        <w:tc>
          <w:tcPr>
            <w:tcW w:w="1418" w:type="dxa"/>
            <w:vAlign w:val="center"/>
          </w:tcPr>
          <w:p w14:paraId="1D67752E" w14:textId="77777777" w:rsidR="00151F1B" w:rsidRPr="00151F1B" w:rsidRDefault="00151F1B" w:rsidP="002F7FA0">
            <w:pPr>
              <w:pStyle w:val="Tabloyazs20"/>
              <w:shd w:val="clear" w:color="auto" w:fill="auto"/>
              <w:spacing w:line="240" w:lineRule="auto"/>
              <w:contextualSpacing/>
              <w:jc w:val="center"/>
            </w:pPr>
          </w:p>
        </w:tc>
      </w:tr>
    </w:tbl>
    <w:p w14:paraId="5F2E5AF0" w14:textId="77777777" w:rsidR="000D0F01" w:rsidRDefault="000D0F01" w:rsidP="002F7FA0">
      <w:pPr>
        <w:pStyle w:val="Tabloyazs20"/>
        <w:shd w:val="clear" w:color="auto" w:fill="auto"/>
        <w:spacing w:line="240" w:lineRule="auto"/>
        <w:contextualSpacing/>
        <w:rPr>
          <w:szCs w:val="20"/>
        </w:rPr>
      </w:pPr>
    </w:p>
    <w:p w14:paraId="74048233" w14:textId="1C24DC9C" w:rsidR="00151F1B" w:rsidRPr="000D0F01" w:rsidRDefault="000D0F01" w:rsidP="002F7FA0">
      <w:pPr>
        <w:pStyle w:val="Tabloyazs20"/>
        <w:shd w:val="clear" w:color="auto" w:fill="auto"/>
        <w:spacing w:line="240" w:lineRule="auto"/>
        <w:contextualSpacing/>
        <w:rPr>
          <w:b/>
          <w:bCs/>
        </w:rPr>
      </w:pPr>
      <w:r w:rsidRPr="000D0F01">
        <w:rPr>
          <w:b/>
          <w:szCs w:val="20"/>
        </w:rPr>
        <w:t xml:space="preserve">İşletme hesabı esasına göre defter tutan </w:t>
      </w:r>
      <w:r w:rsidR="001A4EBE" w:rsidRPr="000D0F01">
        <w:rPr>
          <w:b/>
          <w:bCs/>
          <w:noProof/>
          <w:lang w:eastAsia="tr-TR"/>
        </w:rPr>
        <mc:AlternateContent>
          <mc:Choice Requires="wps">
            <w:drawing>
              <wp:anchor distT="0" distB="0" distL="114300" distR="114300" simplePos="0" relativeHeight="251661312" behindDoc="0" locked="0" layoutInCell="1" allowOverlap="1" wp14:anchorId="524DCCCF" wp14:editId="08ADEC21">
                <wp:simplePos x="0" y="0"/>
                <wp:positionH relativeFrom="column">
                  <wp:posOffset>-257175</wp:posOffset>
                </wp:positionH>
                <wp:positionV relativeFrom="paragraph">
                  <wp:posOffset>292735</wp:posOffset>
                </wp:positionV>
                <wp:extent cx="209550" cy="266700"/>
                <wp:effectExtent l="0" t="0" r="19050" b="19050"/>
                <wp:wrapNone/>
                <wp:docPr id="2" name="Dikdörtgen: Yuvarlatılmış Köşeler 2"/>
                <wp:cNvGraphicFramePr/>
                <a:graphic xmlns:a="http://schemas.openxmlformats.org/drawingml/2006/main">
                  <a:graphicData uri="http://schemas.microsoft.com/office/word/2010/wordprocessingShape">
                    <wps:wsp>
                      <wps:cNvSpPr/>
                      <wps:spPr>
                        <a:xfrm>
                          <a:off x="0" y="0"/>
                          <a:ext cx="209550" cy="266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0B2F40" id="Dikdörtgen: Yuvarlatılmış Köşeler 2" o:spid="_x0000_s1026" style="position:absolute;margin-left:-20.25pt;margin-top:23.05pt;width:16.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" fillcolor="white [3201]" strokecolor="black [3200]" strokeweight="1pt">
                <v:stroke joinstyle="miter"/>
              </v:roundrect>
            </w:pict>
          </mc:Fallback>
        </mc:AlternateContent>
      </w:r>
      <w:r w:rsidRPr="000D0F01">
        <w:rPr>
          <w:b/>
          <w:szCs w:val="20"/>
        </w:rPr>
        <w:t>borçlular için mali durumu gösterir değerler:</w:t>
      </w:r>
    </w:p>
    <w:tbl>
      <w:tblPr>
        <w:tblStyle w:val="TabloKlavuzu"/>
        <w:tblW w:w="0" w:type="auto"/>
        <w:tblLook w:val="04A0" w:firstRow="1" w:lastRow="0" w:firstColumn="1" w:lastColumn="0" w:noHBand="0" w:noVBand="1"/>
      </w:tblPr>
      <w:tblGrid>
        <w:gridCol w:w="1555"/>
        <w:gridCol w:w="2268"/>
        <w:gridCol w:w="2976"/>
        <w:gridCol w:w="2695"/>
        <w:gridCol w:w="962"/>
      </w:tblGrid>
      <w:tr w:rsidR="0022726F" w:rsidRPr="00151F1B" w14:paraId="18A06A6F" w14:textId="77777777" w:rsidTr="002F7FA0">
        <w:tc>
          <w:tcPr>
            <w:tcW w:w="1555" w:type="dxa"/>
            <w:vAlign w:val="center"/>
          </w:tcPr>
          <w:p w14:paraId="32BD0C70" w14:textId="77777777" w:rsidR="00AE09E9" w:rsidRPr="00151F1B" w:rsidRDefault="00AE09E9" w:rsidP="002F7FA0">
            <w:pPr>
              <w:pStyle w:val="Tabloyazs20"/>
              <w:shd w:val="clear" w:color="auto" w:fill="auto"/>
              <w:spacing w:line="240" w:lineRule="auto"/>
              <w:contextualSpacing/>
              <w:jc w:val="center"/>
              <w:rPr>
                <w:b/>
                <w:bCs/>
              </w:rPr>
            </w:pPr>
            <w:r w:rsidRPr="00151F1B">
              <w:rPr>
                <w:b/>
                <w:bCs/>
              </w:rPr>
              <w:t>Kasa</w:t>
            </w:r>
          </w:p>
        </w:tc>
        <w:tc>
          <w:tcPr>
            <w:tcW w:w="2268" w:type="dxa"/>
            <w:vAlign w:val="center"/>
          </w:tcPr>
          <w:p w14:paraId="1992E235" w14:textId="77777777" w:rsidR="00AE09E9" w:rsidRPr="00151F1B" w:rsidRDefault="00AE09E9" w:rsidP="002F7FA0">
            <w:pPr>
              <w:pStyle w:val="Tabloyazs20"/>
              <w:shd w:val="clear" w:color="auto" w:fill="auto"/>
              <w:spacing w:line="240" w:lineRule="auto"/>
              <w:contextualSpacing/>
              <w:jc w:val="center"/>
              <w:rPr>
                <w:b/>
                <w:bCs/>
              </w:rPr>
            </w:pPr>
            <w:r w:rsidRPr="00151F1B">
              <w:rPr>
                <w:b/>
                <w:bCs/>
              </w:rPr>
              <w:t>Banka</w:t>
            </w:r>
          </w:p>
        </w:tc>
        <w:tc>
          <w:tcPr>
            <w:tcW w:w="2976" w:type="dxa"/>
            <w:vAlign w:val="center"/>
          </w:tcPr>
          <w:p w14:paraId="051915CF" w14:textId="77777777" w:rsidR="00AE09E9" w:rsidRPr="00151F1B" w:rsidRDefault="00AE09E9" w:rsidP="002F7FA0">
            <w:pPr>
              <w:pStyle w:val="Tabloyazs20"/>
              <w:shd w:val="clear" w:color="auto" w:fill="auto"/>
              <w:spacing w:line="240" w:lineRule="auto"/>
              <w:contextualSpacing/>
              <w:jc w:val="center"/>
              <w:rPr>
                <w:b/>
                <w:bCs/>
              </w:rPr>
            </w:pPr>
            <w:r w:rsidRPr="00151F1B">
              <w:rPr>
                <w:b/>
                <w:bCs/>
              </w:rPr>
              <w:t>Kısa Vadeli Alacaklar</w:t>
            </w:r>
          </w:p>
          <w:p w14:paraId="32FCC39A" w14:textId="0BC19C1C" w:rsidR="00505F0C" w:rsidRPr="00151F1B" w:rsidRDefault="00505F0C" w:rsidP="002F7FA0">
            <w:pPr>
              <w:pStyle w:val="Tabloyazs20"/>
              <w:shd w:val="clear" w:color="auto" w:fill="auto"/>
              <w:spacing w:line="240" w:lineRule="auto"/>
              <w:contextualSpacing/>
              <w:jc w:val="center"/>
              <w:rPr>
                <w:bCs/>
              </w:rPr>
            </w:pPr>
            <w:r w:rsidRPr="002F7FA0">
              <w:rPr>
                <w:b/>
                <w:bCs/>
                <w:sz w:val="18"/>
              </w:rPr>
              <w:t>(</w:t>
            </w:r>
            <w:r w:rsidRPr="002F7FA0">
              <w:rPr>
                <w:bCs/>
                <w:sz w:val="18"/>
              </w:rPr>
              <w:t xml:space="preserve">Ticari Alacaklar </w:t>
            </w:r>
            <w:r w:rsidRPr="002F7FA0">
              <w:rPr>
                <w:b/>
                <w:bCs/>
                <w:sz w:val="18"/>
              </w:rPr>
              <w:t>+</w:t>
            </w:r>
            <w:r w:rsidRPr="002F7FA0">
              <w:rPr>
                <w:bCs/>
                <w:sz w:val="18"/>
              </w:rPr>
              <w:t xml:space="preserve"> Diğer Alacaklar</w:t>
            </w:r>
            <w:r w:rsidRPr="002F7FA0">
              <w:rPr>
                <w:b/>
                <w:bCs/>
                <w:sz w:val="18"/>
              </w:rPr>
              <w:t>)</w:t>
            </w:r>
          </w:p>
        </w:tc>
        <w:tc>
          <w:tcPr>
            <w:tcW w:w="2695" w:type="dxa"/>
            <w:vAlign w:val="center"/>
          </w:tcPr>
          <w:p w14:paraId="25E8B533" w14:textId="77777777" w:rsidR="00AE09E9" w:rsidRPr="00151F1B" w:rsidRDefault="00AE09E9" w:rsidP="002F7FA0">
            <w:pPr>
              <w:pStyle w:val="Tabloyazs20"/>
              <w:shd w:val="clear" w:color="auto" w:fill="auto"/>
              <w:spacing w:line="240" w:lineRule="auto"/>
              <w:contextualSpacing/>
              <w:jc w:val="center"/>
              <w:rPr>
                <w:b/>
                <w:bCs/>
              </w:rPr>
            </w:pPr>
            <w:r w:rsidRPr="00151F1B">
              <w:rPr>
                <w:b/>
                <w:bCs/>
              </w:rPr>
              <w:t>Kısa Vadeli Borçlar</w:t>
            </w:r>
          </w:p>
        </w:tc>
        <w:tc>
          <w:tcPr>
            <w:tcW w:w="962" w:type="dxa"/>
            <w:vAlign w:val="center"/>
          </w:tcPr>
          <w:p w14:paraId="6B7C3F97" w14:textId="5086A39C" w:rsidR="00AE09E9" w:rsidRPr="00151F1B" w:rsidRDefault="005345C5" w:rsidP="002F7FA0">
            <w:pPr>
              <w:pStyle w:val="Tabloyazs20"/>
              <w:shd w:val="clear" w:color="auto" w:fill="auto"/>
              <w:spacing w:line="240" w:lineRule="auto"/>
              <w:contextualSpacing/>
              <w:jc w:val="center"/>
              <w:rPr>
                <w:b/>
                <w:bCs/>
              </w:rPr>
            </w:pPr>
            <w:r w:rsidRPr="00151F1B">
              <w:rPr>
                <w:b/>
                <w:bCs/>
              </w:rPr>
              <w:t xml:space="preserve">Likidite </w:t>
            </w:r>
            <w:r w:rsidR="00AE09E9" w:rsidRPr="00151F1B">
              <w:rPr>
                <w:b/>
                <w:bCs/>
              </w:rPr>
              <w:t>Oran</w:t>
            </w:r>
            <w:r w:rsidRPr="00151F1B">
              <w:rPr>
                <w:b/>
                <w:bCs/>
              </w:rPr>
              <w:t>ı</w:t>
            </w:r>
          </w:p>
        </w:tc>
      </w:tr>
      <w:tr w:rsidR="0022726F" w:rsidRPr="00151F1B" w14:paraId="6944ABCA" w14:textId="77777777" w:rsidTr="002F7FA0">
        <w:tc>
          <w:tcPr>
            <w:tcW w:w="1555" w:type="dxa"/>
            <w:vAlign w:val="center"/>
          </w:tcPr>
          <w:p w14:paraId="5D1FF16D" w14:textId="77777777" w:rsidR="00AE09E9" w:rsidRPr="00151F1B" w:rsidRDefault="00AE09E9" w:rsidP="002F7FA0">
            <w:pPr>
              <w:pStyle w:val="Tabloyazs20"/>
              <w:shd w:val="clear" w:color="auto" w:fill="auto"/>
              <w:spacing w:line="240" w:lineRule="auto"/>
              <w:contextualSpacing/>
              <w:jc w:val="center"/>
            </w:pPr>
          </w:p>
        </w:tc>
        <w:tc>
          <w:tcPr>
            <w:tcW w:w="2268" w:type="dxa"/>
            <w:vAlign w:val="center"/>
          </w:tcPr>
          <w:p w14:paraId="2D7DB8EB" w14:textId="77777777" w:rsidR="00AE09E9" w:rsidRPr="00151F1B" w:rsidRDefault="00AE09E9" w:rsidP="002F7FA0">
            <w:pPr>
              <w:pStyle w:val="Tabloyazs20"/>
              <w:shd w:val="clear" w:color="auto" w:fill="auto"/>
              <w:spacing w:line="240" w:lineRule="auto"/>
              <w:contextualSpacing/>
              <w:jc w:val="center"/>
            </w:pPr>
          </w:p>
        </w:tc>
        <w:tc>
          <w:tcPr>
            <w:tcW w:w="2976" w:type="dxa"/>
            <w:vAlign w:val="center"/>
          </w:tcPr>
          <w:p w14:paraId="4B2BCC70" w14:textId="77777777" w:rsidR="00AE09E9" w:rsidRPr="00151F1B" w:rsidRDefault="00AE09E9" w:rsidP="002F7FA0">
            <w:pPr>
              <w:pStyle w:val="Tabloyazs20"/>
              <w:shd w:val="clear" w:color="auto" w:fill="auto"/>
              <w:spacing w:line="240" w:lineRule="auto"/>
              <w:contextualSpacing/>
              <w:jc w:val="center"/>
            </w:pPr>
          </w:p>
        </w:tc>
        <w:tc>
          <w:tcPr>
            <w:tcW w:w="2695" w:type="dxa"/>
            <w:vAlign w:val="center"/>
          </w:tcPr>
          <w:p w14:paraId="6A4EBFF3" w14:textId="77777777" w:rsidR="00AE09E9" w:rsidRPr="00151F1B" w:rsidRDefault="00AE09E9" w:rsidP="002F7FA0">
            <w:pPr>
              <w:pStyle w:val="Tabloyazs20"/>
              <w:shd w:val="clear" w:color="auto" w:fill="auto"/>
              <w:spacing w:line="240" w:lineRule="auto"/>
              <w:contextualSpacing/>
              <w:jc w:val="center"/>
            </w:pPr>
          </w:p>
        </w:tc>
        <w:tc>
          <w:tcPr>
            <w:tcW w:w="962" w:type="dxa"/>
            <w:vAlign w:val="center"/>
          </w:tcPr>
          <w:p w14:paraId="6A26B041" w14:textId="77777777" w:rsidR="00AE09E9" w:rsidRPr="00151F1B" w:rsidRDefault="00AE09E9" w:rsidP="002F7FA0">
            <w:pPr>
              <w:pStyle w:val="Tabloyazs20"/>
              <w:shd w:val="clear" w:color="auto" w:fill="auto"/>
              <w:spacing w:line="240" w:lineRule="auto"/>
              <w:contextualSpacing/>
              <w:jc w:val="center"/>
            </w:pPr>
          </w:p>
        </w:tc>
      </w:tr>
    </w:tbl>
    <w:p w14:paraId="589CF67E" w14:textId="72208BD3" w:rsidR="006B5990" w:rsidRDefault="006B5990" w:rsidP="001A4EBE">
      <w:pPr>
        <w:tabs>
          <w:tab w:val="left" w:pos="2760"/>
        </w:tabs>
        <w:spacing w:after="0" w:line="240" w:lineRule="auto"/>
        <w:contextualSpacing/>
      </w:pPr>
    </w:p>
    <w:p w14:paraId="65A116BC" w14:textId="6FF21884" w:rsidR="00FF217F" w:rsidRDefault="00FF217F" w:rsidP="001A4EBE">
      <w:pPr>
        <w:tabs>
          <w:tab w:val="left" w:pos="2760"/>
        </w:tabs>
        <w:spacing w:after="0" w:line="240" w:lineRule="auto"/>
        <w:contextualSpacing/>
      </w:pPr>
    </w:p>
    <w:p w14:paraId="5812F2A5" w14:textId="77777777" w:rsidR="00FF217F" w:rsidRDefault="00FF217F" w:rsidP="00FF217F">
      <w:pPr>
        <w:autoSpaceDE w:val="0"/>
        <w:autoSpaceDN w:val="0"/>
        <w:adjustRightInd w:val="0"/>
        <w:spacing w:after="0" w:line="240" w:lineRule="auto"/>
        <w:ind w:firstLine="708"/>
        <w:jc w:val="both"/>
        <w:rPr>
          <w:rFonts w:ascii="Times New Roman" w:hAnsi="Times New Roman" w:cs="Times New Roman"/>
          <w:b/>
        </w:rPr>
      </w:pPr>
    </w:p>
    <w:p w14:paraId="72DECD53" w14:textId="2811100C" w:rsidR="00FF217F" w:rsidRDefault="00FF217F" w:rsidP="00FF217F">
      <w:pPr>
        <w:autoSpaceDE w:val="0"/>
        <w:autoSpaceDN w:val="0"/>
        <w:adjustRightInd w:val="0"/>
        <w:spacing w:after="0" w:line="240" w:lineRule="auto"/>
        <w:ind w:firstLine="708"/>
        <w:jc w:val="both"/>
        <w:rPr>
          <w:rFonts w:ascii="Times New Roman" w:hAnsi="Times New Roman" w:cs="Times New Roman"/>
          <w:b/>
        </w:rPr>
      </w:pPr>
      <w:r>
        <w:rPr>
          <w:rFonts w:ascii="Times New Roman" w:hAnsi="Times New Roman" w:cs="Times New Roman"/>
          <w:b/>
        </w:rPr>
        <w:t>ÇOK ZOR DURUM</w:t>
      </w:r>
    </w:p>
    <w:p w14:paraId="31A16A23" w14:textId="77777777" w:rsidR="00127799" w:rsidRDefault="00127799" w:rsidP="00FF217F">
      <w:pPr>
        <w:autoSpaceDE w:val="0"/>
        <w:autoSpaceDN w:val="0"/>
        <w:adjustRightInd w:val="0"/>
        <w:spacing w:after="0" w:line="240" w:lineRule="auto"/>
        <w:ind w:firstLine="708"/>
        <w:jc w:val="both"/>
        <w:rPr>
          <w:rFonts w:ascii="Times New Roman" w:hAnsi="Times New Roman" w:cs="Times New Roman"/>
          <w:b/>
          <w:bCs/>
          <w:szCs w:val="20"/>
        </w:rPr>
      </w:pPr>
    </w:p>
    <w:p w14:paraId="19CF7261" w14:textId="77777777" w:rsidR="006709AA" w:rsidRDefault="006709AA" w:rsidP="006709AA">
      <w:pPr>
        <w:autoSpaceDE w:val="0"/>
        <w:autoSpaceDN w:val="0"/>
        <w:adjustRightInd w:val="0"/>
        <w:spacing w:after="0" w:line="240" w:lineRule="auto"/>
        <w:ind w:firstLine="708"/>
        <w:jc w:val="both"/>
        <w:rPr>
          <w:rFonts w:ascii="Times New Roman" w:hAnsi="Times New Roman" w:cs="Times New Roman"/>
          <w:szCs w:val="20"/>
        </w:rPr>
      </w:pPr>
      <w:r>
        <w:rPr>
          <w:rFonts w:ascii="Times New Roman" w:hAnsi="Times New Roman" w:cs="Times New Roman"/>
          <w:szCs w:val="20"/>
        </w:rPr>
        <w:t>Tecil talebinde bulunan borçluların çok zor durumda olup olmadıkları, aşağıda belirtilen likidite oranlarına göre tespit edilecektir.</w:t>
      </w:r>
    </w:p>
    <w:p w14:paraId="4663BA32" w14:textId="77777777" w:rsidR="006709AA" w:rsidRDefault="006709AA" w:rsidP="006709AA">
      <w:pPr>
        <w:autoSpaceDE w:val="0"/>
        <w:autoSpaceDN w:val="0"/>
        <w:adjustRightInd w:val="0"/>
        <w:spacing w:after="0" w:line="240" w:lineRule="auto"/>
        <w:ind w:firstLine="708"/>
        <w:jc w:val="both"/>
        <w:rPr>
          <w:rFonts w:ascii="Times New Roman" w:hAnsi="Times New Roman" w:cs="Times New Roman"/>
          <w:szCs w:val="20"/>
        </w:rPr>
      </w:pPr>
      <w:r>
        <w:rPr>
          <w:rFonts w:ascii="Times New Roman" w:hAnsi="Times New Roman" w:cs="Times New Roman"/>
          <w:szCs w:val="20"/>
        </w:rPr>
        <w:t>a) Bilanço esasına göre defter tutan borçlular için likidite oranı; “</w:t>
      </w:r>
      <w:r>
        <w:rPr>
          <w:rFonts w:ascii="Times New Roman" w:hAnsi="Times New Roman" w:cs="Times New Roman"/>
          <w:i/>
          <w:szCs w:val="20"/>
        </w:rPr>
        <w:t>Dönen Varlıklar – Stoklar / Kısa Vadeli Yabancı Kaynaklar</w:t>
      </w:r>
      <w:r>
        <w:rPr>
          <w:rFonts w:ascii="Times New Roman" w:hAnsi="Times New Roman" w:cs="Times New Roman"/>
          <w:szCs w:val="20"/>
        </w:rPr>
        <w:t>” formülüne göre hesaplanacaktır.</w:t>
      </w:r>
    </w:p>
    <w:p w14:paraId="7AEAEA86" w14:textId="77777777" w:rsidR="006709AA" w:rsidRDefault="006709AA" w:rsidP="006709AA">
      <w:pPr>
        <w:autoSpaceDE w:val="0"/>
        <w:autoSpaceDN w:val="0"/>
        <w:adjustRightInd w:val="0"/>
        <w:spacing w:after="0" w:line="240" w:lineRule="auto"/>
        <w:ind w:firstLine="708"/>
        <w:jc w:val="both"/>
        <w:rPr>
          <w:rFonts w:ascii="Times New Roman" w:hAnsi="Times New Roman" w:cs="Times New Roman"/>
          <w:szCs w:val="20"/>
        </w:rPr>
      </w:pPr>
      <w:r>
        <w:rPr>
          <w:rFonts w:ascii="Times New Roman" w:hAnsi="Times New Roman" w:cs="Times New Roman"/>
          <w:szCs w:val="20"/>
        </w:rPr>
        <w:t xml:space="preserve"> b) İşletme hesabı esasına göre defter tutan borçlular için likidite oranı; “</w:t>
      </w:r>
      <w:r>
        <w:rPr>
          <w:rFonts w:ascii="Times New Roman" w:hAnsi="Times New Roman" w:cs="Times New Roman"/>
          <w:i/>
          <w:szCs w:val="20"/>
        </w:rPr>
        <w:t>Kasa + Banka + Kısa Vadeli Alacaklar / Kısa Vadeli Borçlar</w:t>
      </w:r>
      <w:r>
        <w:rPr>
          <w:rFonts w:ascii="Times New Roman" w:hAnsi="Times New Roman" w:cs="Times New Roman"/>
          <w:szCs w:val="20"/>
        </w:rPr>
        <w:t>” formülüne göre hesaplanacaktır.</w:t>
      </w:r>
    </w:p>
    <w:p w14:paraId="21341922" w14:textId="77777777" w:rsidR="006709AA" w:rsidRDefault="006709AA" w:rsidP="006709AA">
      <w:pPr>
        <w:autoSpaceDE w:val="0"/>
        <w:autoSpaceDN w:val="0"/>
        <w:adjustRightInd w:val="0"/>
        <w:spacing w:after="0" w:line="240" w:lineRule="auto"/>
        <w:jc w:val="both"/>
        <w:rPr>
          <w:rFonts w:ascii="Times New Roman" w:hAnsi="Times New Roman" w:cs="Times New Roman"/>
          <w:szCs w:val="20"/>
        </w:rPr>
      </w:pPr>
      <w:r>
        <w:rPr>
          <w:rFonts w:ascii="Times New Roman" w:hAnsi="Times New Roman" w:cs="Times New Roman"/>
          <w:szCs w:val="20"/>
        </w:rPr>
        <w:tab/>
        <w:t>Çok zor durum tespiti, 3568 sayılı Serbest Muhasebeci Mali Müşavirlik ve Yeminli Mali Müşavirlik Kanununa göre ruhsat almış ve faaliyet belgesine sahip serbest muhasebeci mali müşavirler veya yeminli mali müşavirler tarafından ilgisine göre (a) veya (b) bendindeki likidite oranı formülüne göre tespit edilerek çok zor durum raporu (Ek-1/a) ile belgelendirilecektir.</w:t>
      </w:r>
    </w:p>
    <w:p w14:paraId="66B4E9F7" w14:textId="77777777" w:rsidR="006709AA" w:rsidRDefault="006709AA" w:rsidP="006709AA">
      <w:pPr>
        <w:autoSpaceDE w:val="0"/>
        <w:autoSpaceDN w:val="0"/>
        <w:adjustRightInd w:val="0"/>
        <w:spacing w:after="0" w:line="240" w:lineRule="auto"/>
        <w:ind w:firstLine="708"/>
        <w:jc w:val="both"/>
        <w:rPr>
          <w:rFonts w:ascii="Times New Roman" w:hAnsi="Times New Roman" w:cs="Times New Roman"/>
          <w:szCs w:val="20"/>
        </w:rPr>
      </w:pPr>
      <w:r>
        <w:rPr>
          <w:rFonts w:ascii="Times New Roman" w:hAnsi="Times New Roman" w:cs="Times New Roman"/>
          <w:szCs w:val="20"/>
        </w:rPr>
        <w:t>Diğer taraftan, halka açık şirketler için çok zor durum tespiti, Sermaye Piyasası Kuruluna verdikleri en son bilanço esas alınarak (a) bendindeki likidite oranı formülüne göre Kurum tarafından yapılacaktır.</w:t>
      </w:r>
    </w:p>
    <w:p w14:paraId="30090554" w14:textId="77777777" w:rsidR="00060010" w:rsidRDefault="00060010" w:rsidP="006709AA">
      <w:pPr>
        <w:autoSpaceDE w:val="0"/>
        <w:autoSpaceDN w:val="0"/>
        <w:adjustRightInd w:val="0"/>
        <w:spacing w:after="0" w:line="240" w:lineRule="auto"/>
        <w:ind w:firstLine="708"/>
        <w:jc w:val="both"/>
        <w:rPr>
          <w:rFonts w:ascii="Times New Roman" w:hAnsi="Times New Roman" w:cs="Times New Roman"/>
          <w:b/>
          <w:szCs w:val="20"/>
        </w:rPr>
      </w:pPr>
    </w:p>
    <w:p w14:paraId="7875787A" w14:textId="411C2283" w:rsidR="006709AA" w:rsidRDefault="00B83F7F" w:rsidP="006709AA">
      <w:pPr>
        <w:autoSpaceDE w:val="0"/>
        <w:autoSpaceDN w:val="0"/>
        <w:adjustRightInd w:val="0"/>
        <w:spacing w:after="0" w:line="240" w:lineRule="auto"/>
        <w:ind w:firstLine="708"/>
        <w:jc w:val="both"/>
        <w:rPr>
          <w:rFonts w:ascii="Times New Roman" w:hAnsi="Times New Roman" w:cs="Times New Roman"/>
          <w:b/>
          <w:szCs w:val="20"/>
        </w:rPr>
      </w:pPr>
      <w:r>
        <w:rPr>
          <w:rFonts w:ascii="Times New Roman" w:hAnsi="Times New Roman" w:cs="Times New Roman"/>
          <w:b/>
          <w:szCs w:val="20"/>
        </w:rPr>
        <w:t>LİKİDİTE ORANI VE TECİL SÜRESİ</w:t>
      </w:r>
    </w:p>
    <w:p w14:paraId="4D9BCAF1" w14:textId="77777777" w:rsidR="006709AA" w:rsidRDefault="006709AA" w:rsidP="006709AA">
      <w:pPr>
        <w:autoSpaceDE w:val="0"/>
        <w:autoSpaceDN w:val="0"/>
        <w:adjustRightInd w:val="0"/>
        <w:spacing w:after="0" w:line="240" w:lineRule="auto"/>
        <w:ind w:firstLine="708"/>
        <w:jc w:val="both"/>
        <w:rPr>
          <w:rFonts w:ascii="Times New Roman" w:hAnsi="Times New Roman" w:cs="Times New Roman"/>
          <w:szCs w:val="20"/>
        </w:rPr>
      </w:pPr>
      <w:r>
        <w:rPr>
          <w:rFonts w:ascii="Times New Roman" w:hAnsi="Times New Roman" w:cs="Times New Roman"/>
          <w:szCs w:val="20"/>
        </w:rPr>
        <w:t>Likidite oranının; "1,00" ve altında olması halinde bu durum, borçlu açısından çok zor durum olarak kabul edilecek, "1,01" ve üzerinde olması halinde ise borçluların tecil talepleri reddedilecektir.</w:t>
      </w:r>
    </w:p>
    <w:p w14:paraId="6CC56BAB" w14:textId="20CDB477" w:rsidR="006709AA" w:rsidRDefault="006709AA" w:rsidP="006709AA">
      <w:pPr>
        <w:autoSpaceDE w:val="0"/>
        <w:autoSpaceDN w:val="0"/>
        <w:adjustRightInd w:val="0"/>
        <w:spacing w:after="0" w:line="240" w:lineRule="auto"/>
        <w:ind w:firstLine="708"/>
        <w:jc w:val="both"/>
        <w:rPr>
          <w:rFonts w:ascii="Times New Roman" w:hAnsi="Times New Roman" w:cs="Times New Roman"/>
          <w:szCs w:val="20"/>
        </w:rPr>
      </w:pPr>
      <w:r>
        <w:rPr>
          <w:rFonts w:ascii="Times New Roman" w:hAnsi="Times New Roman" w:cs="Times New Roman"/>
          <w:szCs w:val="20"/>
        </w:rPr>
        <w:t xml:space="preserve">Likidite oranının "0,51" ila "1,00" aralığında olması halinde azami </w:t>
      </w:r>
      <w:r w:rsidR="00F51B1B">
        <w:rPr>
          <w:rFonts w:ascii="Times New Roman" w:hAnsi="Times New Roman" w:cs="Times New Roman"/>
          <w:szCs w:val="20"/>
        </w:rPr>
        <w:t>36</w:t>
      </w:r>
      <w:r>
        <w:rPr>
          <w:rFonts w:ascii="Times New Roman" w:hAnsi="Times New Roman" w:cs="Times New Roman"/>
          <w:szCs w:val="20"/>
        </w:rPr>
        <w:t xml:space="preserve"> aya kadar, "0,50" ve altında olması durumunda ise azami </w:t>
      </w:r>
      <w:r w:rsidR="00F51B1B">
        <w:rPr>
          <w:rFonts w:ascii="Times New Roman" w:hAnsi="Times New Roman" w:cs="Times New Roman"/>
          <w:szCs w:val="20"/>
        </w:rPr>
        <w:t>72</w:t>
      </w:r>
      <w:r>
        <w:rPr>
          <w:rFonts w:ascii="Times New Roman" w:hAnsi="Times New Roman" w:cs="Times New Roman"/>
          <w:szCs w:val="20"/>
        </w:rPr>
        <w:t xml:space="preserve"> aya kadar eşit taksitler halinde ödenmesini sağlayacak şekilde borçlar ödeme planına bağlanabilecektir. Bu süreler, azami tecil süreleri olup tecile yetkili makamlar tarafından daha az süreli tecil yapılabilecektir.</w:t>
      </w:r>
    </w:p>
    <w:p w14:paraId="6CC08371" w14:textId="77777777" w:rsidR="006709AA" w:rsidRDefault="006709AA" w:rsidP="006709AA">
      <w:pPr>
        <w:autoSpaceDE w:val="0"/>
        <w:autoSpaceDN w:val="0"/>
        <w:adjustRightInd w:val="0"/>
        <w:spacing w:after="0" w:line="240" w:lineRule="auto"/>
        <w:jc w:val="both"/>
        <w:rPr>
          <w:rFonts w:ascii="Times New Roman" w:hAnsi="Times New Roman" w:cs="Times New Roman"/>
          <w:bCs/>
          <w:szCs w:val="20"/>
          <w:u w:val="single"/>
        </w:rPr>
      </w:pPr>
      <w:r>
        <w:rPr>
          <w:rFonts w:ascii="Times New Roman" w:hAnsi="Times New Roman" w:cs="Times New Roman"/>
          <w:szCs w:val="20"/>
        </w:rPr>
        <w:tab/>
        <w:t>Likidite oranında, virgülden sonraki ilk iki rakamı dikkate alınacak ve herhangi bir yuvarlama işlemi yapılmayacaktır.</w:t>
      </w:r>
    </w:p>
    <w:p w14:paraId="35A36136" w14:textId="77777777" w:rsidR="00FF217F" w:rsidRPr="00151F1B" w:rsidRDefault="00FF217F" w:rsidP="001A4EBE">
      <w:pPr>
        <w:tabs>
          <w:tab w:val="left" w:pos="2760"/>
        </w:tabs>
        <w:spacing w:after="0" w:line="240" w:lineRule="auto"/>
        <w:contextualSpacing/>
      </w:pPr>
    </w:p>
    <w:sectPr w:rsidR="00FF217F" w:rsidRPr="00151F1B" w:rsidSect="001A4EBE">
      <w:footerReference w:type="default" r:id="rId9"/>
      <w:pgSz w:w="11906" w:h="16838"/>
      <w:pgMar w:top="568" w:right="720" w:bottom="142"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06C04" w14:textId="77777777" w:rsidR="003634DF" w:rsidRDefault="003634DF" w:rsidP="00081C16">
      <w:pPr>
        <w:spacing w:after="0" w:line="240" w:lineRule="auto"/>
      </w:pPr>
      <w:r>
        <w:separator/>
      </w:r>
    </w:p>
  </w:endnote>
  <w:endnote w:type="continuationSeparator" w:id="0">
    <w:p w14:paraId="57D7958F" w14:textId="77777777" w:rsidR="003634DF" w:rsidRDefault="003634DF" w:rsidP="0008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86540"/>
      <w:docPartObj>
        <w:docPartGallery w:val="Page Numbers (Bottom of Page)"/>
        <w:docPartUnique/>
      </w:docPartObj>
    </w:sdtPr>
    <w:sdtEndPr/>
    <w:sdtContent>
      <w:p w14:paraId="5190FBF6" w14:textId="187E1632" w:rsidR="00C62010" w:rsidRDefault="00C62010">
        <w:pPr>
          <w:pStyle w:val="Altbilgi"/>
          <w:jc w:val="right"/>
        </w:pPr>
        <w:r>
          <w:fldChar w:fldCharType="begin"/>
        </w:r>
        <w:r>
          <w:instrText>PAGE   \* MERGEFORMAT</w:instrText>
        </w:r>
        <w:r>
          <w:fldChar w:fldCharType="separate"/>
        </w:r>
        <w:r w:rsidR="00BF544A">
          <w:rPr>
            <w:noProof/>
          </w:rPr>
          <w:t>2</w:t>
        </w:r>
        <w:r>
          <w:fldChar w:fldCharType="end"/>
        </w:r>
        <w:r>
          <w:t>/2</w:t>
        </w:r>
      </w:p>
    </w:sdtContent>
  </w:sdt>
  <w:p w14:paraId="6B276D9A" w14:textId="77777777" w:rsidR="00C62010" w:rsidRDefault="00C620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A6777" w14:textId="77777777" w:rsidR="003634DF" w:rsidRDefault="003634DF" w:rsidP="00081C16">
      <w:pPr>
        <w:spacing w:after="0" w:line="240" w:lineRule="auto"/>
      </w:pPr>
      <w:r>
        <w:separator/>
      </w:r>
    </w:p>
  </w:footnote>
  <w:footnote w:type="continuationSeparator" w:id="0">
    <w:p w14:paraId="6D4EF627" w14:textId="77777777" w:rsidR="003634DF" w:rsidRDefault="003634DF" w:rsidP="00081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30677"/>
    <w:multiLevelType w:val="hybridMultilevel"/>
    <w:tmpl w:val="49FCB646"/>
    <w:lvl w:ilvl="0" w:tplc="041F0009">
      <w:start w:val="1"/>
      <w:numFmt w:val="bullet"/>
      <w:lvlText w:val=""/>
      <w:lvlJc w:val="left"/>
      <w:pPr>
        <w:ind w:left="1488" w:hanging="360"/>
      </w:pPr>
      <w:rPr>
        <w:rFonts w:ascii="Wingdings" w:hAnsi="Wingdings" w:hint="default"/>
      </w:rPr>
    </w:lvl>
    <w:lvl w:ilvl="1" w:tplc="041F0003" w:tentative="1">
      <w:start w:val="1"/>
      <w:numFmt w:val="bullet"/>
      <w:lvlText w:val="o"/>
      <w:lvlJc w:val="left"/>
      <w:pPr>
        <w:ind w:left="2208" w:hanging="360"/>
      </w:pPr>
      <w:rPr>
        <w:rFonts w:ascii="Courier New" w:hAnsi="Courier New" w:cs="Courier New" w:hint="default"/>
      </w:rPr>
    </w:lvl>
    <w:lvl w:ilvl="2" w:tplc="041F0005" w:tentative="1">
      <w:start w:val="1"/>
      <w:numFmt w:val="bullet"/>
      <w:lvlText w:val=""/>
      <w:lvlJc w:val="left"/>
      <w:pPr>
        <w:ind w:left="2928" w:hanging="360"/>
      </w:pPr>
      <w:rPr>
        <w:rFonts w:ascii="Wingdings" w:hAnsi="Wingdings" w:hint="default"/>
      </w:rPr>
    </w:lvl>
    <w:lvl w:ilvl="3" w:tplc="041F0001" w:tentative="1">
      <w:start w:val="1"/>
      <w:numFmt w:val="bullet"/>
      <w:lvlText w:val=""/>
      <w:lvlJc w:val="left"/>
      <w:pPr>
        <w:ind w:left="3648" w:hanging="360"/>
      </w:pPr>
      <w:rPr>
        <w:rFonts w:ascii="Symbol" w:hAnsi="Symbol" w:hint="default"/>
      </w:rPr>
    </w:lvl>
    <w:lvl w:ilvl="4" w:tplc="041F0003" w:tentative="1">
      <w:start w:val="1"/>
      <w:numFmt w:val="bullet"/>
      <w:lvlText w:val="o"/>
      <w:lvlJc w:val="left"/>
      <w:pPr>
        <w:ind w:left="4368" w:hanging="360"/>
      </w:pPr>
      <w:rPr>
        <w:rFonts w:ascii="Courier New" w:hAnsi="Courier New" w:cs="Courier New" w:hint="default"/>
      </w:rPr>
    </w:lvl>
    <w:lvl w:ilvl="5" w:tplc="041F0005" w:tentative="1">
      <w:start w:val="1"/>
      <w:numFmt w:val="bullet"/>
      <w:lvlText w:val=""/>
      <w:lvlJc w:val="left"/>
      <w:pPr>
        <w:ind w:left="5088" w:hanging="360"/>
      </w:pPr>
      <w:rPr>
        <w:rFonts w:ascii="Wingdings" w:hAnsi="Wingdings" w:hint="default"/>
      </w:rPr>
    </w:lvl>
    <w:lvl w:ilvl="6" w:tplc="041F0001" w:tentative="1">
      <w:start w:val="1"/>
      <w:numFmt w:val="bullet"/>
      <w:lvlText w:val=""/>
      <w:lvlJc w:val="left"/>
      <w:pPr>
        <w:ind w:left="5808" w:hanging="360"/>
      </w:pPr>
      <w:rPr>
        <w:rFonts w:ascii="Symbol" w:hAnsi="Symbol" w:hint="default"/>
      </w:rPr>
    </w:lvl>
    <w:lvl w:ilvl="7" w:tplc="041F0003" w:tentative="1">
      <w:start w:val="1"/>
      <w:numFmt w:val="bullet"/>
      <w:lvlText w:val="o"/>
      <w:lvlJc w:val="left"/>
      <w:pPr>
        <w:ind w:left="6528" w:hanging="360"/>
      </w:pPr>
      <w:rPr>
        <w:rFonts w:ascii="Courier New" w:hAnsi="Courier New" w:cs="Courier New" w:hint="default"/>
      </w:rPr>
    </w:lvl>
    <w:lvl w:ilvl="8" w:tplc="041F0005" w:tentative="1">
      <w:start w:val="1"/>
      <w:numFmt w:val="bullet"/>
      <w:lvlText w:val=""/>
      <w:lvlJc w:val="left"/>
      <w:pPr>
        <w:ind w:left="7248" w:hanging="360"/>
      </w:pPr>
      <w:rPr>
        <w:rFonts w:ascii="Wingdings" w:hAnsi="Wingdings" w:hint="default"/>
      </w:rPr>
    </w:lvl>
  </w:abstractNum>
  <w:abstractNum w:abstractNumId="1">
    <w:nsid w:val="6ADD7D60"/>
    <w:multiLevelType w:val="hybridMultilevel"/>
    <w:tmpl w:val="56F8FC48"/>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6E272DAB"/>
    <w:multiLevelType w:val="hybridMultilevel"/>
    <w:tmpl w:val="CE10DFB2"/>
    <w:lvl w:ilvl="0" w:tplc="4B9E49A8">
      <w:start w:val="1"/>
      <w:numFmt w:val="bullet"/>
      <w:lvlText w:val="o"/>
      <w:lvlJc w:val="left"/>
      <w:pPr>
        <w:ind w:left="1428" w:hanging="360"/>
      </w:pPr>
      <w:rPr>
        <w:rFonts w:ascii="Courier New" w:hAnsi="Courier New" w:cs="Courier New" w:hint="default"/>
        <w:sz w:val="32"/>
        <w:szCs w:val="32"/>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nsid w:val="7C575943"/>
    <w:multiLevelType w:val="hybridMultilevel"/>
    <w:tmpl w:val="AC024B98"/>
    <w:lvl w:ilvl="0" w:tplc="62B055FE">
      <w:start w:val="1"/>
      <w:numFmt w:val="bullet"/>
      <w:lvlText w:val="o"/>
      <w:lvlJc w:val="left"/>
      <w:pPr>
        <w:ind w:left="1428" w:hanging="360"/>
      </w:pPr>
      <w:rPr>
        <w:rFonts w:ascii="Courier New" w:hAnsi="Courier New" w:cs="Courier New" w:hint="default"/>
        <w:b w:val="0"/>
        <w:sz w:val="28"/>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3E"/>
    <w:rsid w:val="00000560"/>
    <w:rsid w:val="00002B77"/>
    <w:rsid w:val="00003DD2"/>
    <w:rsid w:val="000125A8"/>
    <w:rsid w:val="00015502"/>
    <w:rsid w:val="000218FE"/>
    <w:rsid w:val="0002223A"/>
    <w:rsid w:val="000223C5"/>
    <w:rsid w:val="000301CB"/>
    <w:rsid w:val="00030CBE"/>
    <w:rsid w:val="0003744E"/>
    <w:rsid w:val="00040346"/>
    <w:rsid w:val="00041812"/>
    <w:rsid w:val="00041EAA"/>
    <w:rsid w:val="00043E32"/>
    <w:rsid w:val="00044D88"/>
    <w:rsid w:val="00050586"/>
    <w:rsid w:val="00051460"/>
    <w:rsid w:val="00053B40"/>
    <w:rsid w:val="000579E6"/>
    <w:rsid w:val="00060010"/>
    <w:rsid w:val="000607F6"/>
    <w:rsid w:val="00060DCA"/>
    <w:rsid w:val="00061963"/>
    <w:rsid w:val="000624C5"/>
    <w:rsid w:val="00064A18"/>
    <w:rsid w:val="000654A2"/>
    <w:rsid w:val="000654AF"/>
    <w:rsid w:val="000750DA"/>
    <w:rsid w:val="000754B2"/>
    <w:rsid w:val="00077E1C"/>
    <w:rsid w:val="00081C16"/>
    <w:rsid w:val="000841B0"/>
    <w:rsid w:val="0008472C"/>
    <w:rsid w:val="00086404"/>
    <w:rsid w:val="0009068A"/>
    <w:rsid w:val="000946ED"/>
    <w:rsid w:val="00095C6E"/>
    <w:rsid w:val="000977B3"/>
    <w:rsid w:val="00097B29"/>
    <w:rsid w:val="000A0A8D"/>
    <w:rsid w:val="000A43E6"/>
    <w:rsid w:val="000B3DFD"/>
    <w:rsid w:val="000B4505"/>
    <w:rsid w:val="000B4C60"/>
    <w:rsid w:val="000B527D"/>
    <w:rsid w:val="000C091B"/>
    <w:rsid w:val="000C3132"/>
    <w:rsid w:val="000C6903"/>
    <w:rsid w:val="000C7FB3"/>
    <w:rsid w:val="000D0F01"/>
    <w:rsid w:val="000E0D20"/>
    <w:rsid w:val="000E2A36"/>
    <w:rsid w:val="000E491D"/>
    <w:rsid w:val="000F3FA0"/>
    <w:rsid w:val="000F6899"/>
    <w:rsid w:val="00101D3E"/>
    <w:rsid w:val="00105377"/>
    <w:rsid w:val="001071D3"/>
    <w:rsid w:val="0011090F"/>
    <w:rsid w:val="00111CBD"/>
    <w:rsid w:val="001138E9"/>
    <w:rsid w:val="001150C8"/>
    <w:rsid w:val="001201E9"/>
    <w:rsid w:val="00123FBB"/>
    <w:rsid w:val="00124985"/>
    <w:rsid w:val="00125CDB"/>
    <w:rsid w:val="00127799"/>
    <w:rsid w:val="00130F62"/>
    <w:rsid w:val="00131122"/>
    <w:rsid w:val="00133F1F"/>
    <w:rsid w:val="00136FC1"/>
    <w:rsid w:val="0013744D"/>
    <w:rsid w:val="001403FA"/>
    <w:rsid w:val="00140CDE"/>
    <w:rsid w:val="00141683"/>
    <w:rsid w:val="0014485A"/>
    <w:rsid w:val="0014529A"/>
    <w:rsid w:val="001460CA"/>
    <w:rsid w:val="00151F1B"/>
    <w:rsid w:val="001547FE"/>
    <w:rsid w:val="00154D96"/>
    <w:rsid w:val="00161455"/>
    <w:rsid w:val="0016273F"/>
    <w:rsid w:val="001629EB"/>
    <w:rsid w:val="00163D08"/>
    <w:rsid w:val="001653C6"/>
    <w:rsid w:val="00182DCC"/>
    <w:rsid w:val="001856FF"/>
    <w:rsid w:val="0018734D"/>
    <w:rsid w:val="00191B1E"/>
    <w:rsid w:val="00194255"/>
    <w:rsid w:val="00195B6A"/>
    <w:rsid w:val="001A4EBE"/>
    <w:rsid w:val="001A6A2A"/>
    <w:rsid w:val="001A7594"/>
    <w:rsid w:val="001B21E9"/>
    <w:rsid w:val="001B3394"/>
    <w:rsid w:val="001B6B60"/>
    <w:rsid w:val="001C126F"/>
    <w:rsid w:val="001C4ACA"/>
    <w:rsid w:val="001C6AEA"/>
    <w:rsid w:val="001C7A60"/>
    <w:rsid w:val="001D217B"/>
    <w:rsid w:val="001D45BC"/>
    <w:rsid w:val="001D4F1A"/>
    <w:rsid w:val="001E0823"/>
    <w:rsid w:val="001E2427"/>
    <w:rsid w:val="001E51D2"/>
    <w:rsid w:val="001E6580"/>
    <w:rsid w:val="001E6EE5"/>
    <w:rsid w:val="001E76B6"/>
    <w:rsid w:val="001F0E2A"/>
    <w:rsid w:val="001F10A9"/>
    <w:rsid w:val="001F2AC1"/>
    <w:rsid w:val="001F3335"/>
    <w:rsid w:val="001F42C7"/>
    <w:rsid w:val="001F453C"/>
    <w:rsid w:val="001F5610"/>
    <w:rsid w:val="001F73D6"/>
    <w:rsid w:val="0020007A"/>
    <w:rsid w:val="002002F7"/>
    <w:rsid w:val="0020313B"/>
    <w:rsid w:val="00203EA0"/>
    <w:rsid w:val="00205B11"/>
    <w:rsid w:val="0021018D"/>
    <w:rsid w:val="00211501"/>
    <w:rsid w:val="00212DA3"/>
    <w:rsid w:val="002151E6"/>
    <w:rsid w:val="00215B43"/>
    <w:rsid w:val="00224866"/>
    <w:rsid w:val="0022726F"/>
    <w:rsid w:val="00231FB3"/>
    <w:rsid w:val="0023301B"/>
    <w:rsid w:val="002342CF"/>
    <w:rsid w:val="0024012A"/>
    <w:rsid w:val="00245334"/>
    <w:rsid w:val="00247046"/>
    <w:rsid w:val="002523EE"/>
    <w:rsid w:val="002564D6"/>
    <w:rsid w:val="00257363"/>
    <w:rsid w:val="00263810"/>
    <w:rsid w:val="00263E4F"/>
    <w:rsid w:val="00271B27"/>
    <w:rsid w:val="00272406"/>
    <w:rsid w:val="0027575C"/>
    <w:rsid w:val="00277A3F"/>
    <w:rsid w:val="002803A3"/>
    <w:rsid w:val="00284075"/>
    <w:rsid w:val="002917FC"/>
    <w:rsid w:val="00295C07"/>
    <w:rsid w:val="002A027D"/>
    <w:rsid w:val="002A19C6"/>
    <w:rsid w:val="002A20E1"/>
    <w:rsid w:val="002A57F0"/>
    <w:rsid w:val="002B01C1"/>
    <w:rsid w:val="002B08A0"/>
    <w:rsid w:val="002B66F2"/>
    <w:rsid w:val="002B7B9E"/>
    <w:rsid w:val="002C0DB2"/>
    <w:rsid w:val="002C2B36"/>
    <w:rsid w:val="002C5E24"/>
    <w:rsid w:val="002C7696"/>
    <w:rsid w:val="002D0217"/>
    <w:rsid w:val="002D1BBB"/>
    <w:rsid w:val="002D3B2E"/>
    <w:rsid w:val="002E390B"/>
    <w:rsid w:val="002E3937"/>
    <w:rsid w:val="002E3A6C"/>
    <w:rsid w:val="002E3EA6"/>
    <w:rsid w:val="002E430E"/>
    <w:rsid w:val="002E46E4"/>
    <w:rsid w:val="002F37E0"/>
    <w:rsid w:val="002F3D76"/>
    <w:rsid w:val="002F7FA0"/>
    <w:rsid w:val="003004EA"/>
    <w:rsid w:val="00301137"/>
    <w:rsid w:val="00305E2D"/>
    <w:rsid w:val="00312B25"/>
    <w:rsid w:val="00314BD1"/>
    <w:rsid w:val="00317893"/>
    <w:rsid w:val="00322F48"/>
    <w:rsid w:val="003243AA"/>
    <w:rsid w:val="00324B8C"/>
    <w:rsid w:val="003275D9"/>
    <w:rsid w:val="00330B18"/>
    <w:rsid w:val="00332162"/>
    <w:rsid w:val="00332B20"/>
    <w:rsid w:val="00333D45"/>
    <w:rsid w:val="003343EA"/>
    <w:rsid w:val="00335BC7"/>
    <w:rsid w:val="00340C66"/>
    <w:rsid w:val="00341C27"/>
    <w:rsid w:val="003429B8"/>
    <w:rsid w:val="00344812"/>
    <w:rsid w:val="00351597"/>
    <w:rsid w:val="00353704"/>
    <w:rsid w:val="0035569D"/>
    <w:rsid w:val="00355858"/>
    <w:rsid w:val="003607D2"/>
    <w:rsid w:val="00362051"/>
    <w:rsid w:val="003634DF"/>
    <w:rsid w:val="0037108A"/>
    <w:rsid w:val="00372783"/>
    <w:rsid w:val="0037627C"/>
    <w:rsid w:val="003801CC"/>
    <w:rsid w:val="00383558"/>
    <w:rsid w:val="00390F8C"/>
    <w:rsid w:val="00391CD3"/>
    <w:rsid w:val="00394BE9"/>
    <w:rsid w:val="00396128"/>
    <w:rsid w:val="003962E4"/>
    <w:rsid w:val="00396F67"/>
    <w:rsid w:val="003A16F6"/>
    <w:rsid w:val="003A2473"/>
    <w:rsid w:val="003A2CB5"/>
    <w:rsid w:val="003A44AD"/>
    <w:rsid w:val="003A71DF"/>
    <w:rsid w:val="003B273A"/>
    <w:rsid w:val="003B5A7D"/>
    <w:rsid w:val="003C1430"/>
    <w:rsid w:val="003C44EA"/>
    <w:rsid w:val="003C4EB3"/>
    <w:rsid w:val="003D3B2A"/>
    <w:rsid w:val="003D4544"/>
    <w:rsid w:val="003E1188"/>
    <w:rsid w:val="003E2290"/>
    <w:rsid w:val="003E26DB"/>
    <w:rsid w:val="003E69C4"/>
    <w:rsid w:val="003F5A2A"/>
    <w:rsid w:val="003F7463"/>
    <w:rsid w:val="00401118"/>
    <w:rsid w:val="00401C48"/>
    <w:rsid w:val="00404AE6"/>
    <w:rsid w:val="004069BD"/>
    <w:rsid w:val="004070C1"/>
    <w:rsid w:val="0041191C"/>
    <w:rsid w:val="004136A8"/>
    <w:rsid w:val="00415767"/>
    <w:rsid w:val="00422E85"/>
    <w:rsid w:val="00424E41"/>
    <w:rsid w:val="0042761C"/>
    <w:rsid w:val="00433E4E"/>
    <w:rsid w:val="004405FC"/>
    <w:rsid w:val="00441CB9"/>
    <w:rsid w:val="00442013"/>
    <w:rsid w:val="0044655E"/>
    <w:rsid w:val="004501C8"/>
    <w:rsid w:val="00450601"/>
    <w:rsid w:val="004541FF"/>
    <w:rsid w:val="00455C44"/>
    <w:rsid w:val="00457462"/>
    <w:rsid w:val="004606A1"/>
    <w:rsid w:val="00466E22"/>
    <w:rsid w:val="0047015E"/>
    <w:rsid w:val="0047282E"/>
    <w:rsid w:val="004763FB"/>
    <w:rsid w:val="00483084"/>
    <w:rsid w:val="00485668"/>
    <w:rsid w:val="0048708A"/>
    <w:rsid w:val="00492C4A"/>
    <w:rsid w:val="00497490"/>
    <w:rsid w:val="004A04C1"/>
    <w:rsid w:val="004A0C33"/>
    <w:rsid w:val="004A4F68"/>
    <w:rsid w:val="004A58FE"/>
    <w:rsid w:val="004B0FDB"/>
    <w:rsid w:val="004B2586"/>
    <w:rsid w:val="004B4BC8"/>
    <w:rsid w:val="004B71DD"/>
    <w:rsid w:val="004B746C"/>
    <w:rsid w:val="004D2DDE"/>
    <w:rsid w:val="004D318E"/>
    <w:rsid w:val="004D33BA"/>
    <w:rsid w:val="004D4190"/>
    <w:rsid w:val="004E1701"/>
    <w:rsid w:val="004E48F2"/>
    <w:rsid w:val="004E596D"/>
    <w:rsid w:val="004E5988"/>
    <w:rsid w:val="004E7200"/>
    <w:rsid w:val="004E7612"/>
    <w:rsid w:val="004F4F86"/>
    <w:rsid w:val="005055E7"/>
    <w:rsid w:val="00505F0C"/>
    <w:rsid w:val="00506510"/>
    <w:rsid w:val="00506AFF"/>
    <w:rsid w:val="00510F05"/>
    <w:rsid w:val="00512049"/>
    <w:rsid w:val="005213A5"/>
    <w:rsid w:val="005251DE"/>
    <w:rsid w:val="00525299"/>
    <w:rsid w:val="00525F1C"/>
    <w:rsid w:val="005264BB"/>
    <w:rsid w:val="00527EEA"/>
    <w:rsid w:val="005345C5"/>
    <w:rsid w:val="00536EE8"/>
    <w:rsid w:val="00541584"/>
    <w:rsid w:val="005424F8"/>
    <w:rsid w:val="00542D6D"/>
    <w:rsid w:val="00546A28"/>
    <w:rsid w:val="0055252A"/>
    <w:rsid w:val="005526AC"/>
    <w:rsid w:val="00553CA7"/>
    <w:rsid w:val="005706BA"/>
    <w:rsid w:val="00570A7D"/>
    <w:rsid w:val="00572CF0"/>
    <w:rsid w:val="0057496C"/>
    <w:rsid w:val="00577801"/>
    <w:rsid w:val="00577AFB"/>
    <w:rsid w:val="00580035"/>
    <w:rsid w:val="005826E3"/>
    <w:rsid w:val="005910B7"/>
    <w:rsid w:val="00592F60"/>
    <w:rsid w:val="00594A3A"/>
    <w:rsid w:val="0059548E"/>
    <w:rsid w:val="0059677D"/>
    <w:rsid w:val="00596CC5"/>
    <w:rsid w:val="00596E3F"/>
    <w:rsid w:val="00597D33"/>
    <w:rsid w:val="005A061A"/>
    <w:rsid w:val="005A155C"/>
    <w:rsid w:val="005A24CA"/>
    <w:rsid w:val="005A3595"/>
    <w:rsid w:val="005A409B"/>
    <w:rsid w:val="005A48DE"/>
    <w:rsid w:val="005A7D8D"/>
    <w:rsid w:val="005B0448"/>
    <w:rsid w:val="005B10F5"/>
    <w:rsid w:val="005C1232"/>
    <w:rsid w:val="005C230F"/>
    <w:rsid w:val="005C6D5E"/>
    <w:rsid w:val="005D02CF"/>
    <w:rsid w:val="005D4433"/>
    <w:rsid w:val="005E2C2F"/>
    <w:rsid w:val="005E4174"/>
    <w:rsid w:val="005E431B"/>
    <w:rsid w:val="005E43F7"/>
    <w:rsid w:val="005E5F01"/>
    <w:rsid w:val="005E61E5"/>
    <w:rsid w:val="005E6927"/>
    <w:rsid w:val="005F14CF"/>
    <w:rsid w:val="005F3BDB"/>
    <w:rsid w:val="005F6FF6"/>
    <w:rsid w:val="00601443"/>
    <w:rsid w:val="00602D45"/>
    <w:rsid w:val="00604111"/>
    <w:rsid w:val="006053B3"/>
    <w:rsid w:val="00616DC2"/>
    <w:rsid w:val="006178ED"/>
    <w:rsid w:val="00622AA1"/>
    <w:rsid w:val="0062488D"/>
    <w:rsid w:val="00627FA1"/>
    <w:rsid w:val="00634F99"/>
    <w:rsid w:val="00635A4F"/>
    <w:rsid w:val="00641BB1"/>
    <w:rsid w:val="00642CC7"/>
    <w:rsid w:val="00644A36"/>
    <w:rsid w:val="00646657"/>
    <w:rsid w:val="006475CF"/>
    <w:rsid w:val="006515B9"/>
    <w:rsid w:val="0065517F"/>
    <w:rsid w:val="006606A4"/>
    <w:rsid w:val="00660A45"/>
    <w:rsid w:val="006616FC"/>
    <w:rsid w:val="00661D8A"/>
    <w:rsid w:val="006627EC"/>
    <w:rsid w:val="00664221"/>
    <w:rsid w:val="00666E25"/>
    <w:rsid w:val="006709AA"/>
    <w:rsid w:val="00671508"/>
    <w:rsid w:val="006721C7"/>
    <w:rsid w:val="0067281B"/>
    <w:rsid w:val="006737F3"/>
    <w:rsid w:val="006769DF"/>
    <w:rsid w:val="00677221"/>
    <w:rsid w:val="006826F8"/>
    <w:rsid w:val="006841A2"/>
    <w:rsid w:val="00686C63"/>
    <w:rsid w:val="006A09A0"/>
    <w:rsid w:val="006A23F0"/>
    <w:rsid w:val="006A6FC5"/>
    <w:rsid w:val="006A7EC1"/>
    <w:rsid w:val="006B1076"/>
    <w:rsid w:val="006B18E3"/>
    <w:rsid w:val="006B4E98"/>
    <w:rsid w:val="006B5535"/>
    <w:rsid w:val="006B5688"/>
    <w:rsid w:val="006B5990"/>
    <w:rsid w:val="006B5F84"/>
    <w:rsid w:val="006B6819"/>
    <w:rsid w:val="006C312B"/>
    <w:rsid w:val="006C48B6"/>
    <w:rsid w:val="006C75F0"/>
    <w:rsid w:val="006C7C51"/>
    <w:rsid w:val="006D2656"/>
    <w:rsid w:val="006D42B2"/>
    <w:rsid w:val="006D4A90"/>
    <w:rsid w:val="006D6B8A"/>
    <w:rsid w:val="006E2B32"/>
    <w:rsid w:val="006E4196"/>
    <w:rsid w:val="006E7EBF"/>
    <w:rsid w:val="006F0506"/>
    <w:rsid w:val="006F2921"/>
    <w:rsid w:val="006F64ED"/>
    <w:rsid w:val="006F7EC3"/>
    <w:rsid w:val="007025D9"/>
    <w:rsid w:val="00707D24"/>
    <w:rsid w:val="00710C93"/>
    <w:rsid w:val="00715E75"/>
    <w:rsid w:val="007172DF"/>
    <w:rsid w:val="007278F2"/>
    <w:rsid w:val="00727D64"/>
    <w:rsid w:val="007309AB"/>
    <w:rsid w:val="00733E36"/>
    <w:rsid w:val="00733E66"/>
    <w:rsid w:val="00736A74"/>
    <w:rsid w:val="007402E7"/>
    <w:rsid w:val="007440C8"/>
    <w:rsid w:val="007443B2"/>
    <w:rsid w:val="00746ED1"/>
    <w:rsid w:val="0075429D"/>
    <w:rsid w:val="007558B5"/>
    <w:rsid w:val="007620FB"/>
    <w:rsid w:val="00762A25"/>
    <w:rsid w:val="007635FB"/>
    <w:rsid w:val="00766824"/>
    <w:rsid w:val="00766C3F"/>
    <w:rsid w:val="00771104"/>
    <w:rsid w:val="00771694"/>
    <w:rsid w:val="007716A5"/>
    <w:rsid w:val="00793DB9"/>
    <w:rsid w:val="0079418E"/>
    <w:rsid w:val="007946BE"/>
    <w:rsid w:val="00795C2E"/>
    <w:rsid w:val="007A3276"/>
    <w:rsid w:val="007A5448"/>
    <w:rsid w:val="007B2235"/>
    <w:rsid w:val="007B2CD9"/>
    <w:rsid w:val="007B7DCA"/>
    <w:rsid w:val="007B7F9E"/>
    <w:rsid w:val="007C706D"/>
    <w:rsid w:val="007D165A"/>
    <w:rsid w:val="007D16EB"/>
    <w:rsid w:val="007D19D7"/>
    <w:rsid w:val="007D245A"/>
    <w:rsid w:val="007D4252"/>
    <w:rsid w:val="007D4651"/>
    <w:rsid w:val="007E5F27"/>
    <w:rsid w:val="00800431"/>
    <w:rsid w:val="0080208C"/>
    <w:rsid w:val="0080319B"/>
    <w:rsid w:val="00805DC7"/>
    <w:rsid w:val="00810F35"/>
    <w:rsid w:val="00817ED2"/>
    <w:rsid w:val="00821CD5"/>
    <w:rsid w:val="00827E96"/>
    <w:rsid w:val="00830FD2"/>
    <w:rsid w:val="008423B9"/>
    <w:rsid w:val="00842586"/>
    <w:rsid w:val="00847337"/>
    <w:rsid w:val="00852BF4"/>
    <w:rsid w:val="008550AB"/>
    <w:rsid w:val="008600DC"/>
    <w:rsid w:val="00861607"/>
    <w:rsid w:val="00865A03"/>
    <w:rsid w:val="00867A1B"/>
    <w:rsid w:val="00871C8A"/>
    <w:rsid w:val="00873223"/>
    <w:rsid w:val="008763B6"/>
    <w:rsid w:val="00876C5D"/>
    <w:rsid w:val="00877343"/>
    <w:rsid w:val="00880ABE"/>
    <w:rsid w:val="00881F95"/>
    <w:rsid w:val="00883108"/>
    <w:rsid w:val="0088695A"/>
    <w:rsid w:val="008904A0"/>
    <w:rsid w:val="00890F43"/>
    <w:rsid w:val="008924DA"/>
    <w:rsid w:val="008946F3"/>
    <w:rsid w:val="00896D17"/>
    <w:rsid w:val="008A108C"/>
    <w:rsid w:val="008A3BEF"/>
    <w:rsid w:val="008A4EBD"/>
    <w:rsid w:val="008A781A"/>
    <w:rsid w:val="008B0D4B"/>
    <w:rsid w:val="008B2B04"/>
    <w:rsid w:val="008B4C75"/>
    <w:rsid w:val="008C0E97"/>
    <w:rsid w:val="008C4D2E"/>
    <w:rsid w:val="008C6973"/>
    <w:rsid w:val="008C77BA"/>
    <w:rsid w:val="008D5793"/>
    <w:rsid w:val="008D764C"/>
    <w:rsid w:val="008E1438"/>
    <w:rsid w:val="008E2EC7"/>
    <w:rsid w:val="008E71AF"/>
    <w:rsid w:val="008E7CB5"/>
    <w:rsid w:val="008F5A2E"/>
    <w:rsid w:val="008F6FD9"/>
    <w:rsid w:val="0090125A"/>
    <w:rsid w:val="00904D64"/>
    <w:rsid w:val="00913EE8"/>
    <w:rsid w:val="00915C07"/>
    <w:rsid w:val="009352A8"/>
    <w:rsid w:val="0093535A"/>
    <w:rsid w:val="00941224"/>
    <w:rsid w:val="009433F2"/>
    <w:rsid w:val="0094345E"/>
    <w:rsid w:val="0094509B"/>
    <w:rsid w:val="009453E0"/>
    <w:rsid w:val="00946842"/>
    <w:rsid w:val="009471DD"/>
    <w:rsid w:val="00950341"/>
    <w:rsid w:val="00954560"/>
    <w:rsid w:val="0096202D"/>
    <w:rsid w:val="009725FD"/>
    <w:rsid w:val="009761BC"/>
    <w:rsid w:val="00980CF7"/>
    <w:rsid w:val="00982EA1"/>
    <w:rsid w:val="009927B1"/>
    <w:rsid w:val="00992C3D"/>
    <w:rsid w:val="0099485B"/>
    <w:rsid w:val="00994883"/>
    <w:rsid w:val="00995471"/>
    <w:rsid w:val="0099572B"/>
    <w:rsid w:val="00996221"/>
    <w:rsid w:val="009B4F04"/>
    <w:rsid w:val="009B5B77"/>
    <w:rsid w:val="009C3A97"/>
    <w:rsid w:val="009C3E4E"/>
    <w:rsid w:val="009C455A"/>
    <w:rsid w:val="009D00DF"/>
    <w:rsid w:val="009D0C12"/>
    <w:rsid w:val="009D0E13"/>
    <w:rsid w:val="009D1E17"/>
    <w:rsid w:val="009D35BE"/>
    <w:rsid w:val="009D510E"/>
    <w:rsid w:val="009D58AF"/>
    <w:rsid w:val="009E1346"/>
    <w:rsid w:val="009E3684"/>
    <w:rsid w:val="009E3713"/>
    <w:rsid w:val="009E5796"/>
    <w:rsid w:val="009F0E64"/>
    <w:rsid w:val="009F3089"/>
    <w:rsid w:val="00A00680"/>
    <w:rsid w:val="00A05949"/>
    <w:rsid w:val="00A06245"/>
    <w:rsid w:val="00A062A3"/>
    <w:rsid w:val="00A11251"/>
    <w:rsid w:val="00A11CED"/>
    <w:rsid w:val="00A12698"/>
    <w:rsid w:val="00A144BF"/>
    <w:rsid w:val="00A265EB"/>
    <w:rsid w:val="00A3310B"/>
    <w:rsid w:val="00A42ABC"/>
    <w:rsid w:val="00A507C1"/>
    <w:rsid w:val="00A51C9E"/>
    <w:rsid w:val="00A55AD9"/>
    <w:rsid w:val="00A60048"/>
    <w:rsid w:val="00A6354E"/>
    <w:rsid w:val="00A65E3E"/>
    <w:rsid w:val="00A66CDD"/>
    <w:rsid w:val="00A739F0"/>
    <w:rsid w:val="00A75BB9"/>
    <w:rsid w:val="00A815AC"/>
    <w:rsid w:val="00A834C8"/>
    <w:rsid w:val="00A8511A"/>
    <w:rsid w:val="00A90465"/>
    <w:rsid w:val="00A908D5"/>
    <w:rsid w:val="00A919DA"/>
    <w:rsid w:val="00A92190"/>
    <w:rsid w:val="00A922D4"/>
    <w:rsid w:val="00AA046C"/>
    <w:rsid w:val="00AA2B39"/>
    <w:rsid w:val="00AA520A"/>
    <w:rsid w:val="00AA541F"/>
    <w:rsid w:val="00AA6950"/>
    <w:rsid w:val="00AB07CA"/>
    <w:rsid w:val="00AB15BD"/>
    <w:rsid w:val="00AB1EBE"/>
    <w:rsid w:val="00AB41A0"/>
    <w:rsid w:val="00AB674E"/>
    <w:rsid w:val="00AC29B3"/>
    <w:rsid w:val="00AC4B04"/>
    <w:rsid w:val="00AC661E"/>
    <w:rsid w:val="00AD1AA6"/>
    <w:rsid w:val="00AD2E25"/>
    <w:rsid w:val="00AD4778"/>
    <w:rsid w:val="00AD6E45"/>
    <w:rsid w:val="00AE03FF"/>
    <w:rsid w:val="00AE09E9"/>
    <w:rsid w:val="00AE7FAA"/>
    <w:rsid w:val="00AF3F95"/>
    <w:rsid w:val="00AF55B6"/>
    <w:rsid w:val="00AF68C4"/>
    <w:rsid w:val="00AF781D"/>
    <w:rsid w:val="00B01A62"/>
    <w:rsid w:val="00B10961"/>
    <w:rsid w:val="00B13E7E"/>
    <w:rsid w:val="00B140AE"/>
    <w:rsid w:val="00B14368"/>
    <w:rsid w:val="00B14C31"/>
    <w:rsid w:val="00B1568B"/>
    <w:rsid w:val="00B17A47"/>
    <w:rsid w:val="00B20D44"/>
    <w:rsid w:val="00B2403C"/>
    <w:rsid w:val="00B24E6E"/>
    <w:rsid w:val="00B32A6D"/>
    <w:rsid w:val="00B33AE6"/>
    <w:rsid w:val="00B34548"/>
    <w:rsid w:val="00B42A9E"/>
    <w:rsid w:val="00B4375B"/>
    <w:rsid w:val="00B4414A"/>
    <w:rsid w:val="00B46900"/>
    <w:rsid w:val="00B513E8"/>
    <w:rsid w:val="00B51DBE"/>
    <w:rsid w:val="00B560A5"/>
    <w:rsid w:val="00B563BC"/>
    <w:rsid w:val="00B60A68"/>
    <w:rsid w:val="00B61851"/>
    <w:rsid w:val="00B64AA2"/>
    <w:rsid w:val="00B6587E"/>
    <w:rsid w:val="00B70DDB"/>
    <w:rsid w:val="00B71172"/>
    <w:rsid w:val="00B77927"/>
    <w:rsid w:val="00B83F7F"/>
    <w:rsid w:val="00B84BEE"/>
    <w:rsid w:val="00B86F71"/>
    <w:rsid w:val="00B90FFF"/>
    <w:rsid w:val="00B91AF8"/>
    <w:rsid w:val="00B9255F"/>
    <w:rsid w:val="00B92753"/>
    <w:rsid w:val="00BA1494"/>
    <w:rsid w:val="00BA160B"/>
    <w:rsid w:val="00BA1EA9"/>
    <w:rsid w:val="00BB0D15"/>
    <w:rsid w:val="00BB12C6"/>
    <w:rsid w:val="00BB2FD1"/>
    <w:rsid w:val="00BB3CAA"/>
    <w:rsid w:val="00BB57B1"/>
    <w:rsid w:val="00BB71B2"/>
    <w:rsid w:val="00BC177D"/>
    <w:rsid w:val="00BC22BE"/>
    <w:rsid w:val="00BC5CD5"/>
    <w:rsid w:val="00BC611B"/>
    <w:rsid w:val="00BD43E0"/>
    <w:rsid w:val="00BE3A1B"/>
    <w:rsid w:val="00BE63E7"/>
    <w:rsid w:val="00BE6597"/>
    <w:rsid w:val="00BE6620"/>
    <w:rsid w:val="00BF544A"/>
    <w:rsid w:val="00BF61F6"/>
    <w:rsid w:val="00BF6766"/>
    <w:rsid w:val="00C02375"/>
    <w:rsid w:val="00C02701"/>
    <w:rsid w:val="00C033A6"/>
    <w:rsid w:val="00C10A30"/>
    <w:rsid w:val="00C11A9F"/>
    <w:rsid w:val="00C13C3A"/>
    <w:rsid w:val="00C164D6"/>
    <w:rsid w:val="00C168DF"/>
    <w:rsid w:val="00C213A8"/>
    <w:rsid w:val="00C22A9A"/>
    <w:rsid w:val="00C24059"/>
    <w:rsid w:val="00C24B27"/>
    <w:rsid w:val="00C4028B"/>
    <w:rsid w:val="00C46563"/>
    <w:rsid w:val="00C50B9C"/>
    <w:rsid w:val="00C510E0"/>
    <w:rsid w:val="00C543B2"/>
    <w:rsid w:val="00C565A0"/>
    <w:rsid w:val="00C56CCA"/>
    <w:rsid w:val="00C62010"/>
    <w:rsid w:val="00C638FA"/>
    <w:rsid w:val="00C65668"/>
    <w:rsid w:val="00C6775C"/>
    <w:rsid w:val="00C723D9"/>
    <w:rsid w:val="00C74B58"/>
    <w:rsid w:val="00C761B6"/>
    <w:rsid w:val="00C77D96"/>
    <w:rsid w:val="00C81299"/>
    <w:rsid w:val="00C84BA3"/>
    <w:rsid w:val="00C860E9"/>
    <w:rsid w:val="00C91D60"/>
    <w:rsid w:val="00C933F4"/>
    <w:rsid w:val="00C94291"/>
    <w:rsid w:val="00C94A3A"/>
    <w:rsid w:val="00C96198"/>
    <w:rsid w:val="00C97AE8"/>
    <w:rsid w:val="00CA0E22"/>
    <w:rsid w:val="00CA12B4"/>
    <w:rsid w:val="00CA58E6"/>
    <w:rsid w:val="00CA7525"/>
    <w:rsid w:val="00CA789A"/>
    <w:rsid w:val="00CB3EDD"/>
    <w:rsid w:val="00CB78FA"/>
    <w:rsid w:val="00CC0592"/>
    <w:rsid w:val="00CC1145"/>
    <w:rsid w:val="00CC2CB8"/>
    <w:rsid w:val="00CC3258"/>
    <w:rsid w:val="00CC3BAF"/>
    <w:rsid w:val="00CC57D4"/>
    <w:rsid w:val="00CD0327"/>
    <w:rsid w:val="00CD05A3"/>
    <w:rsid w:val="00CD096E"/>
    <w:rsid w:val="00CD4E8A"/>
    <w:rsid w:val="00CD7DC8"/>
    <w:rsid w:val="00CE326B"/>
    <w:rsid w:val="00CE5EB9"/>
    <w:rsid w:val="00CE6DFE"/>
    <w:rsid w:val="00CF2E52"/>
    <w:rsid w:val="00D040EF"/>
    <w:rsid w:val="00D1109F"/>
    <w:rsid w:val="00D22770"/>
    <w:rsid w:val="00D247AF"/>
    <w:rsid w:val="00D308BE"/>
    <w:rsid w:val="00D40D44"/>
    <w:rsid w:val="00D42CBC"/>
    <w:rsid w:val="00D43794"/>
    <w:rsid w:val="00D43A17"/>
    <w:rsid w:val="00D44895"/>
    <w:rsid w:val="00D45966"/>
    <w:rsid w:val="00D505B8"/>
    <w:rsid w:val="00D51E4B"/>
    <w:rsid w:val="00D62822"/>
    <w:rsid w:val="00D633F7"/>
    <w:rsid w:val="00D63F33"/>
    <w:rsid w:val="00D73927"/>
    <w:rsid w:val="00D73981"/>
    <w:rsid w:val="00D75B6A"/>
    <w:rsid w:val="00D760CB"/>
    <w:rsid w:val="00D77BCE"/>
    <w:rsid w:val="00D82DD1"/>
    <w:rsid w:val="00D852B6"/>
    <w:rsid w:val="00D87874"/>
    <w:rsid w:val="00D87BA1"/>
    <w:rsid w:val="00D93247"/>
    <w:rsid w:val="00D93379"/>
    <w:rsid w:val="00D9339A"/>
    <w:rsid w:val="00D945D5"/>
    <w:rsid w:val="00D96ED4"/>
    <w:rsid w:val="00DA1570"/>
    <w:rsid w:val="00DA3C10"/>
    <w:rsid w:val="00DB09BE"/>
    <w:rsid w:val="00DB552F"/>
    <w:rsid w:val="00DB5D52"/>
    <w:rsid w:val="00DC01FE"/>
    <w:rsid w:val="00DC2E0B"/>
    <w:rsid w:val="00DC3D9F"/>
    <w:rsid w:val="00DD1AEC"/>
    <w:rsid w:val="00DD44F0"/>
    <w:rsid w:val="00E0006A"/>
    <w:rsid w:val="00E02E32"/>
    <w:rsid w:val="00E06197"/>
    <w:rsid w:val="00E07812"/>
    <w:rsid w:val="00E114F8"/>
    <w:rsid w:val="00E11B6D"/>
    <w:rsid w:val="00E14593"/>
    <w:rsid w:val="00E15B2D"/>
    <w:rsid w:val="00E17A85"/>
    <w:rsid w:val="00E2346F"/>
    <w:rsid w:val="00E24997"/>
    <w:rsid w:val="00E255D5"/>
    <w:rsid w:val="00E25929"/>
    <w:rsid w:val="00E27238"/>
    <w:rsid w:val="00E330B6"/>
    <w:rsid w:val="00E3388F"/>
    <w:rsid w:val="00E33C1C"/>
    <w:rsid w:val="00E40BAA"/>
    <w:rsid w:val="00E41B77"/>
    <w:rsid w:val="00E514B1"/>
    <w:rsid w:val="00E514CA"/>
    <w:rsid w:val="00E52D9F"/>
    <w:rsid w:val="00E56926"/>
    <w:rsid w:val="00E64787"/>
    <w:rsid w:val="00E713B7"/>
    <w:rsid w:val="00E7516F"/>
    <w:rsid w:val="00E818CC"/>
    <w:rsid w:val="00E84218"/>
    <w:rsid w:val="00E8427F"/>
    <w:rsid w:val="00E867F9"/>
    <w:rsid w:val="00E904E3"/>
    <w:rsid w:val="00E93054"/>
    <w:rsid w:val="00E9308B"/>
    <w:rsid w:val="00E944BC"/>
    <w:rsid w:val="00E97287"/>
    <w:rsid w:val="00EA184F"/>
    <w:rsid w:val="00EA392C"/>
    <w:rsid w:val="00EA4C27"/>
    <w:rsid w:val="00EA5B3F"/>
    <w:rsid w:val="00EA74B3"/>
    <w:rsid w:val="00EB079C"/>
    <w:rsid w:val="00EB1950"/>
    <w:rsid w:val="00EB5A43"/>
    <w:rsid w:val="00EB7952"/>
    <w:rsid w:val="00EC05C7"/>
    <w:rsid w:val="00EC1818"/>
    <w:rsid w:val="00EC1F20"/>
    <w:rsid w:val="00EC3AA6"/>
    <w:rsid w:val="00EC4709"/>
    <w:rsid w:val="00EC5109"/>
    <w:rsid w:val="00EC6183"/>
    <w:rsid w:val="00EC64B1"/>
    <w:rsid w:val="00ED211D"/>
    <w:rsid w:val="00ED3E8B"/>
    <w:rsid w:val="00ED5AF1"/>
    <w:rsid w:val="00EE4F47"/>
    <w:rsid w:val="00EE6E9B"/>
    <w:rsid w:val="00EE6E9E"/>
    <w:rsid w:val="00EF6A48"/>
    <w:rsid w:val="00EF7DC2"/>
    <w:rsid w:val="00F002BA"/>
    <w:rsid w:val="00F03011"/>
    <w:rsid w:val="00F03DF5"/>
    <w:rsid w:val="00F0527C"/>
    <w:rsid w:val="00F06C54"/>
    <w:rsid w:val="00F11B6B"/>
    <w:rsid w:val="00F1308F"/>
    <w:rsid w:val="00F173B6"/>
    <w:rsid w:val="00F17969"/>
    <w:rsid w:val="00F2013E"/>
    <w:rsid w:val="00F27C41"/>
    <w:rsid w:val="00F32DAF"/>
    <w:rsid w:val="00F33C7E"/>
    <w:rsid w:val="00F34770"/>
    <w:rsid w:val="00F3580E"/>
    <w:rsid w:val="00F37AD2"/>
    <w:rsid w:val="00F37B69"/>
    <w:rsid w:val="00F43962"/>
    <w:rsid w:val="00F51B1B"/>
    <w:rsid w:val="00F5437C"/>
    <w:rsid w:val="00F5556F"/>
    <w:rsid w:val="00F564E6"/>
    <w:rsid w:val="00F62CBD"/>
    <w:rsid w:val="00F65B79"/>
    <w:rsid w:val="00F67495"/>
    <w:rsid w:val="00F727A4"/>
    <w:rsid w:val="00F77565"/>
    <w:rsid w:val="00F84C57"/>
    <w:rsid w:val="00F84D7B"/>
    <w:rsid w:val="00F85DB4"/>
    <w:rsid w:val="00F906B6"/>
    <w:rsid w:val="00F92BB0"/>
    <w:rsid w:val="00F96220"/>
    <w:rsid w:val="00F9641D"/>
    <w:rsid w:val="00FA18F8"/>
    <w:rsid w:val="00FA19AB"/>
    <w:rsid w:val="00FA1A9E"/>
    <w:rsid w:val="00FB0503"/>
    <w:rsid w:val="00FB1F67"/>
    <w:rsid w:val="00FB31E7"/>
    <w:rsid w:val="00FB487C"/>
    <w:rsid w:val="00FB5AD8"/>
    <w:rsid w:val="00FB7786"/>
    <w:rsid w:val="00FC432B"/>
    <w:rsid w:val="00FC4804"/>
    <w:rsid w:val="00FD2332"/>
    <w:rsid w:val="00FD5912"/>
    <w:rsid w:val="00FD5D16"/>
    <w:rsid w:val="00FE1F94"/>
    <w:rsid w:val="00FE77C6"/>
    <w:rsid w:val="00FF071D"/>
    <w:rsid w:val="00FF1101"/>
    <w:rsid w:val="00FF217F"/>
    <w:rsid w:val="00FF3568"/>
    <w:rsid w:val="00FF35E4"/>
    <w:rsid w:val="00FF4472"/>
    <w:rsid w:val="00FF5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rsid w:val="000C3132"/>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sid w:val="000C3132"/>
    <w:rPr>
      <w:rFonts w:ascii="Times New Roman" w:eastAsia="Times New Roman" w:hAnsi="Times New Roman" w:cs="Times New Roman"/>
      <w:b/>
      <w:bCs/>
      <w:sz w:val="24"/>
      <w:szCs w:val="24"/>
      <w:shd w:val="clear" w:color="auto" w:fill="FFFFFF"/>
    </w:rPr>
  </w:style>
  <w:style w:type="character" w:customStyle="1" w:styleId="Gvdemetni20">
    <w:name w:val="Gövde metni (2)"/>
    <w:basedOn w:val="Gvdemetni2"/>
    <w:rsid w:val="000C3132"/>
    <w:rPr>
      <w:rFonts w:ascii="Times New Roman" w:eastAsia="Times New Roman" w:hAnsi="Times New Roman" w:cs="Times New Roman"/>
      <w:b w:val="0"/>
      <w:bCs w:val="0"/>
      <w:i w:val="0"/>
      <w:iCs w:val="0"/>
      <w:smallCaps w:val="0"/>
      <w:strike w:val="0"/>
      <w:color w:val="FD0000"/>
      <w:spacing w:val="0"/>
      <w:w w:val="100"/>
      <w:position w:val="0"/>
      <w:sz w:val="24"/>
      <w:szCs w:val="24"/>
      <w:u w:val="none"/>
      <w:lang w:val="tr-TR" w:eastAsia="tr-TR" w:bidi="tr-TR"/>
    </w:rPr>
  </w:style>
  <w:style w:type="paragraph" w:customStyle="1" w:styleId="Balk10">
    <w:name w:val="Başlık #1"/>
    <w:basedOn w:val="Normal"/>
    <w:link w:val="Balk1"/>
    <w:rsid w:val="000C3132"/>
    <w:pPr>
      <w:widowControl w:val="0"/>
      <w:shd w:val="clear" w:color="auto" w:fill="FFFFFF"/>
      <w:spacing w:after="680" w:line="266" w:lineRule="exact"/>
      <w:outlineLvl w:val="0"/>
    </w:pPr>
    <w:rPr>
      <w:rFonts w:ascii="Times New Roman" w:eastAsia="Times New Roman" w:hAnsi="Times New Roman" w:cs="Times New Roman"/>
      <w:b/>
      <w:bCs/>
      <w:sz w:val="24"/>
      <w:szCs w:val="24"/>
    </w:rPr>
  </w:style>
  <w:style w:type="character" w:customStyle="1" w:styleId="Tabloyazs2">
    <w:name w:val="Tablo yazısı (2)_"/>
    <w:basedOn w:val="VarsaylanParagrafYazTipi"/>
    <w:link w:val="Tabloyazs20"/>
    <w:rsid w:val="00F27C41"/>
    <w:rPr>
      <w:rFonts w:ascii="Times New Roman" w:eastAsia="Times New Roman" w:hAnsi="Times New Roman" w:cs="Times New Roman"/>
      <w:shd w:val="clear" w:color="auto" w:fill="FFFFFF"/>
    </w:rPr>
  </w:style>
  <w:style w:type="paragraph" w:customStyle="1" w:styleId="Tabloyazs20">
    <w:name w:val="Tablo yazısı (2)"/>
    <w:basedOn w:val="Normal"/>
    <w:link w:val="Tabloyazs2"/>
    <w:rsid w:val="00F27C41"/>
    <w:pPr>
      <w:widowControl w:val="0"/>
      <w:shd w:val="clear" w:color="auto" w:fill="FFFFFF"/>
      <w:spacing w:after="0" w:line="266" w:lineRule="exact"/>
    </w:pPr>
    <w:rPr>
      <w:rFonts w:ascii="Times New Roman" w:eastAsia="Times New Roman" w:hAnsi="Times New Roman" w:cs="Times New Roman"/>
    </w:rPr>
  </w:style>
  <w:style w:type="table" w:styleId="TabloKlavuzu">
    <w:name w:val="Table Grid"/>
    <w:basedOn w:val="NormalTablo"/>
    <w:uiPriority w:val="39"/>
    <w:rsid w:val="00084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00560"/>
    <w:pPr>
      <w:ind w:left="720"/>
      <w:contextualSpacing/>
    </w:pPr>
  </w:style>
  <w:style w:type="paragraph" w:styleId="NormalWeb">
    <w:name w:val="Normal (Web)"/>
    <w:basedOn w:val="Normal"/>
    <w:uiPriority w:val="99"/>
    <w:semiHidden/>
    <w:unhideWhenUsed/>
    <w:rsid w:val="00EB07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B079C"/>
    <w:rPr>
      <w:b/>
      <w:bCs/>
    </w:rPr>
  </w:style>
  <w:style w:type="character" w:styleId="Kpr">
    <w:name w:val="Hyperlink"/>
    <w:basedOn w:val="VarsaylanParagrafYazTipi"/>
    <w:uiPriority w:val="99"/>
    <w:semiHidden/>
    <w:unhideWhenUsed/>
    <w:rsid w:val="00EB079C"/>
    <w:rPr>
      <w:color w:val="0000FF"/>
      <w:u w:val="single"/>
    </w:rPr>
  </w:style>
  <w:style w:type="paragraph" w:styleId="stbilgi">
    <w:name w:val="header"/>
    <w:basedOn w:val="Normal"/>
    <w:link w:val="stbilgiChar"/>
    <w:uiPriority w:val="99"/>
    <w:unhideWhenUsed/>
    <w:rsid w:val="00081C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1C16"/>
  </w:style>
  <w:style w:type="paragraph" w:styleId="Altbilgi">
    <w:name w:val="footer"/>
    <w:basedOn w:val="Normal"/>
    <w:link w:val="AltbilgiChar"/>
    <w:uiPriority w:val="99"/>
    <w:unhideWhenUsed/>
    <w:rsid w:val="00081C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1C16"/>
  </w:style>
  <w:style w:type="character" w:customStyle="1" w:styleId="Bodytext3">
    <w:name w:val="Body text (3)_"/>
    <w:basedOn w:val="VarsaylanParagrafYazTipi"/>
    <w:link w:val="Bodytext30"/>
    <w:rsid w:val="00876C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876C5D"/>
    <w:pPr>
      <w:widowControl w:val="0"/>
      <w:shd w:val="clear" w:color="auto" w:fill="FFFFFF"/>
      <w:spacing w:after="280" w:line="266" w:lineRule="exact"/>
      <w:jc w:val="right"/>
    </w:pPr>
    <w:rPr>
      <w:rFonts w:ascii="Times New Roman" w:eastAsia="Times New Roman" w:hAnsi="Times New Roman" w:cs="Times New Roman"/>
      <w:b/>
      <w:bCs/>
    </w:rPr>
  </w:style>
  <w:style w:type="character" w:customStyle="1" w:styleId="Bodytext2">
    <w:name w:val="Body text (2)_"/>
    <w:basedOn w:val="VarsaylanParagrafYazTipi"/>
    <w:link w:val="Bodytext20"/>
    <w:rsid w:val="0035585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355858"/>
    <w:pPr>
      <w:widowControl w:val="0"/>
      <w:shd w:val="clear" w:color="auto" w:fill="FFFFFF"/>
      <w:spacing w:before="560" w:after="0" w:line="274" w:lineRule="exact"/>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rsid w:val="000C3132"/>
    <w:rPr>
      <w:rFonts w:ascii="Times New Roman" w:eastAsia="Times New Roman" w:hAnsi="Times New Roman" w:cs="Times New Roman"/>
      <w:b w:val="0"/>
      <w:bCs w:val="0"/>
      <w:i w:val="0"/>
      <w:iCs w:val="0"/>
      <w:smallCaps w:val="0"/>
      <w:strike w:val="0"/>
      <w:u w:val="none"/>
    </w:rPr>
  </w:style>
  <w:style w:type="character" w:customStyle="1" w:styleId="Balk1">
    <w:name w:val="Başlık #1_"/>
    <w:basedOn w:val="VarsaylanParagrafYazTipi"/>
    <w:link w:val="Balk10"/>
    <w:rsid w:val="000C3132"/>
    <w:rPr>
      <w:rFonts w:ascii="Times New Roman" w:eastAsia="Times New Roman" w:hAnsi="Times New Roman" w:cs="Times New Roman"/>
      <w:b/>
      <w:bCs/>
      <w:sz w:val="24"/>
      <w:szCs w:val="24"/>
      <w:shd w:val="clear" w:color="auto" w:fill="FFFFFF"/>
    </w:rPr>
  </w:style>
  <w:style w:type="character" w:customStyle="1" w:styleId="Gvdemetni20">
    <w:name w:val="Gövde metni (2)"/>
    <w:basedOn w:val="Gvdemetni2"/>
    <w:rsid w:val="000C3132"/>
    <w:rPr>
      <w:rFonts w:ascii="Times New Roman" w:eastAsia="Times New Roman" w:hAnsi="Times New Roman" w:cs="Times New Roman"/>
      <w:b w:val="0"/>
      <w:bCs w:val="0"/>
      <w:i w:val="0"/>
      <w:iCs w:val="0"/>
      <w:smallCaps w:val="0"/>
      <w:strike w:val="0"/>
      <w:color w:val="FD0000"/>
      <w:spacing w:val="0"/>
      <w:w w:val="100"/>
      <w:position w:val="0"/>
      <w:sz w:val="24"/>
      <w:szCs w:val="24"/>
      <w:u w:val="none"/>
      <w:lang w:val="tr-TR" w:eastAsia="tr-TR" w:bidi="tr-TR"/>
    </w:rPr>
  </w:style>
  <w:style w:type="paragraph" w:customStyle="1" w:styleId="Balk10">
    <w:name w:val="Başlık #1"/>
    <w:basedOn w:val="Normal"/>
    <w:link w:val="Balk1"/>
    <w:rsid w:val="000C3132"/>
    <w:pPr>
      <w:widowControl w:val="0"/>
      <w:shd w:val="clear" w:color="auto" w:fill="FFFFFF"/>
      <w:spacing w:after="680" w:line="266" w:lineRule="exact"/>
      <w:outlineLvl w:val="0"/>
    </w:pPr>
    <w:rPr>
      <w:rFonts w:ascii="Times New Roman" w:eastAsia="Times New Roman" w:hAnsi="Times New Roman" w:cs="Times New Roman"/>
      <w:b/>
      <w:bCs/>
      <w:sz w:val="24"/>
      <w:szCs w:val="24"/>
    </w:rPr>
  </w:style>
  <w:style w:type="character" w:customStyle="1" w:styleId="Tabloyazs2">
    <w:name w:val="Tablo yazısı (2)_"/>
    <w:basedOn w:val="VarsaylanParagrafYazTipi"/>
    <w:link w:val="Tabloyazs20"/>
    <w:rsid w:val="00F27C41"/>
    <w:rPr>
      <w:rFonts w:ascii="Times New Roman" w:eastAsia="Times New Roman" w:hAnsi="Times New Roman" w:cs="Times New Roman"/>
      <w:shd w:val="clear" w:color="auto" w:fill="FFFFFF"/>
    </w:rPr>
  </w:style>
  <w:style w:type="paragraph" w:customStyle="1" w:styleId="Tabloyazs20">
    <w:name w:val="Tablo yazısı (2)"/>
    <w:basedOn w:val="Normal"/>
    <w:link w:val="Tabloyazs2"/>
    <w:rsid w:val="00F27C41"/>
    <w:pPr>
      <w:widowControl w:val="0"/>
      <w:shd w:val="clear" w:color="auto" w:fill="FFFFFF"/>
      <w:spacing w:after="0" w:line="266" w:lineRule="exact"/>
    </w:pPr>
    <w:rPr>
      <w:rFonts w:ascii="Times New Roman" w:eastAsia="Times New Roman" w:hAnsi="Times New Roman" w:cs="Times New Roman"/>
    </w:rPr>
  </w:style>
  <w:style w:type="table" w:styleId="TabloKlavuzu">
    <w:name w:val="Table Grid"/>
    <w:basedOn w:val="NormalTablo"/>
    <w:uiPriority w:val="39"/>
    <w:rsid w:val="00084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00560"/>
    <w:pPr>
      <w:ind w:left="720"/>
      <w:contextualSpacing/>
    </w:pPr>
  </w:style>
  <w:style w:type="paragraph" w:styleId="NormalWeb">
    <w:name w:val="Normal (Web)"/>
    <w:basedOn w:val="Normal"/>
    <w:uiPriority w:val="99"/>
    <w:semiHidden/>
    <w:unhideWhenUsed/>
    <w:rsid w:val="00EB07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B079C"/>
    <w:rPr>
      <w:b/>
      <w:bCs/>
    </w:rPr>
  </w:style>
  <w:style w:type="character" w:styleId="Kpr">
    <w:name w:val="Hyperlink"/>
    <w:basedOn w:val="VarsaylanParagrafYazTipi"/>
    <w:uiPriority w:val="99"/>
    <w:semiHidden/>
    <w:unhideWhenUsed/>
    <w:rsid w:val="00EB079C"/>
    <w:rPr>
      <w:color w:val="0000FF"/>
      <w:u w:val="single"/>
    </w:rPr>
  </w:style>
  <w:style w:type="paragraph" w:styleId="stbilgi">
    <w:name w:val="header"/>
    <w:basedOn w:val="Normal"/>
    <w:link w:val="stbilgiChar"/>
    <w:uiPriority w:val="99"/>
    <w:unhideWhenUsed/>
    <w:rsid w:val="00081C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1C16"/>
  </w:style>
  <w:style w:type="paragraph" w:styleId="Altbilgi">
    <w:name w:val="footer"/>
    <w:basedOn w:val="Normal"/>
    <w:link w:val="AltbilgiChar"/>
    <w:uiPriority w:val="99"/>
    <w:unhideWhenUsed/>
    <w:rsid w:val="00081C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1C16"/>
  </w:style>
  <w:style w:type="character" w:customStyle="1" w:styleId="Bodytext3">
    <w:name w:val="Body text (3)_"/>
    <w:basedOn w:val="VarsaylanParagrafYazTipi"/>
    <w:link w:val="Bodytext30"/>
    <w:rsid w:val="00876C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876C5D"/>
    <w:pPr>
      <w:widowControl w:val="0"/>
      <w:shd w:val="clear" w:color="auto" w:fill="FFFFFF"/>
      <w:spacing w:after="280" w:line="266" w:lineRule="exact"/>
      <w:jc w:val="right"/>
    </w:pPr>
    <w:rPr>
      <w:rFonts w:ascii="Times New Roman" w:eastAsia="Times New Roman" w:hAnsi="Times New Roman" w:cs="Times New Roman"/>
      <w:b/>
      <w:bCs/>
    </w:rPr>
  </w:style>
  <w:style w:type="character" w:customStyle="1" w:styleId="Bodytext2">
    <w:name w:val="Body text (2)_"/>
    <w:basedOn w:val="VarsaylanParagrafYazTipi"/>
    <w:link w:val="Bodytext20"/>
    <w:rsid w:val="0035585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355858"/>
    <w:pPr>
      <w:widowControl w:val="0"/>
      <w:shd w:val="clear" w:color="auto" w:fill="FFFFFF"/>
      <w:spacing w:before="560" w:after="0" w:line="27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83">
      <w:bodyDiv w:val="1"/>
      <w:marLeft w:val="0"/>
      <w:marRight w:val="0"/>
      <w:marTop w:val="0"/>
      <w:marBottom w:val="0"/>
      <w:divBdr>
        <w:top w:val="none" w:sz="0" w:space="0" w:color="auto"/>
        <w:left w:val="none" w:sz="0" w:space="0" w:color="auto"/>
        <w:bottom w:val="none" w:sz="0" w:space="0" w:color="auto"/>
        <w:right w:val="none" w:sz="0" w:space="0" w:color="auto"/>
      </w:divBdr>
    </w:div>
    <w:div w:id="420369182">
      <w:bodyDiv w:val="1"/>
      <w:marLeft w:val="0"/>
      <w:marRight w:val="0"/>
      <w:marTop w:val="0"/>
      <w:marBottom w:val="0"/>
      <w:divBdr>
        <w:top w:val="none" w:sz="0" w:space="0" w:color="auto"/>
        <w:left w:val="none" w:sz="0" w:space="0" w:color="auto"/>
        <w:bottom w:val="none" w:sz="0" w:space="0" w:color="auto"/>
        <w:right w:val="none" w:sz="0" w:space="0" w:color="auto"/>
      </w:divBdr>
    </w:div>
    <w:div w:id="458110470">
      <w:bodyDiv w:val="1"/>
      <w:marLeft w:val="0"/>
      <w:marRight w:val="0"/>
      <w:marTop w:val="0"/>
      <w:marBottom w:val="0"/>
      <w:divBdr>
        <w:top w:val="none" w:sz="0" w:space="0" w:color="auto"/>
        <w:left w:val="none" w:sz="0" w:space="0" w:color="auto"/>
        <w:bottom w:val="none" w:sz="0" w:space="0" w:color="auto"/>
        <w:right w:val="none" w:sz="0" w:space="0" w:color="auto"/>
      </w:divBdr>
    </w:div>
    <w:div w:id="1070422598">
      <w:bodyDiv w:val="1"/>
      <w:marLeft w:val="0"/>
      <w:marRight w:val="0"/>
      <w:marTop w:val="0"/>
      <w:marBottom w:val="0"/>
      <w:divBdr>
        <w:top w:val="none" w:sz="0" w:space="0" w:color="auto"/>
        <w:left w:val="none" w:sz="0" w:space="0" w:color="auto"/>
        <w:bottom w:val="none" w:sz="0" w:space="0" w:color="auto"/>
        <w:right w:val="none" w:sz="0" w:space="0" w:color="auto"/>
      </w:divBdr>
    </w:div>
    <w:div w:id="1191920821">
      <w:bodyDiv w:val="1"/>
      <w:marLeft w:val="0"/>
      <w:marRight w:val="0"/>
      <w:marTop w:val="0"/>
      <w:marBottom w:val="0"/>
      <w:divBdr>
        <w:top w:val="none" w:sz="0" w:space="0" w:color="auto"/>
        <w:left w:val="none" w:sz="0" w:space="0" w:color="auto"/>
        <w:bottom w:val="none" w:sz="0" w:space="0" w:color="auto"/>
        <w:right w:val="none" w:sz="0" w:space="0" w:color="auto"/>
      </w:divBdr>
    </w:div>
    <w:div w:id="148677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A8F80-C2B7-41F1-B215-A2B5F111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cevat çelik</dc:creator>
  <cp:lastModifiedBy>Windows Kullanıcısı</cp:lastModifiedBy>
  <cp:revision>2</cp:revision>
  <dcterms:created xsi:type="dcterms:W3CDTF">2026-06-22T08:46:00Z</dcterms:created>
  <dcterms:modified xsi:type="dcterms:W3CDTF">2026-06-22T08:46:00Z</dcterms:modified>
</cp:coreProperties>
</file>